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66062871"/>
        <w:docPartObj>
          <w:docPartGallery w:val="Cover Pages"/>
          <w:docPartUnique/>
        </w:docPartObj>
      </w:sdtPr>
      <w:sdtEndPr>
        <w:rPr>
          <w:rFonts w:eastAsiaTheme="minorEastAsia"/>
          <w:noProof/>
          <w:color w:val="1CADE4" w:themeColor="accent1"/>
          <w:lang w:eastAsia="tr-TR"/>
        </w:rPr>
      </w:sdtEndPr>
      <w:sdtContent>
        <w:p w14:paraId="08CED661" w14:textId="0C1BC252" w:rsidR="001F1432" w:rsidRDefault="00AA1E3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9462353" wp14:editId="006C2B63">
                    <wp:simplePos x="0" y="0"/>
                    <wp:positionH relativeFrom="page">
                      <wp:posOffset>190831</wp:posOffset>
                    </wp:positionH>
                    <wp:positionV relativeFrom="page">
                      <wp:posOffset>182880</wp:posOffset>
                    </wp:positionV>
                    <wp:extent cx="7383780" cy="10237304"/>
                    <wp:effectExtent l="0" t="0" r="6985" b="4445"/>
                    <wp:wrapNone/>
                    <wp:docPr id="466" name="Dikdörtgen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1023730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413531" w14:textId="77777777" w:rsidR="001F1432" w:rsidRPr="002477AA" w:rsidRDefault="001F1432">
                                <w:pPr>
                                  <w:rPr>
                                    <w:rStyle w:val="GlVurgula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462353" id="Dikdörtgen 466" o:spid="_x0000_s1026" style="position:absolute;margin-left:15.05pt;margin-top:14.4pt;width:581.4pt;height:806.1pt;z-index:-25165312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" fillcolor="#d1eef9 [660]" stroked="f" strokeweight="1.25pt">
                    <v:fill color2="#76cdee [1940]" focus="100%"/>
                    <v:textbox inset="21.6pt,,21.6pt">
                      <w:txbxContent>
                        <w:p w14:paraId="4D413531" w14:textId="77777777" w:rsidR="001F1432" w:rsidRPr="002477AA" w:rsidRDefault="001F1432">
                          <w:pPr>
                            <w:rPr>
                              <w:rStyle w:val="GlVurgulama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C48A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D95C32" wp14:editId="7DF093B7">
                    <wp:simplePos x="0" y="0"/>
                    <wp:positionH relativeFrom="page">
                      <wp:posOffset>3395207</wp:posOffset>
                    </wp:positionH>
                    <wp:positionV relativeFrom="page">
                      <wp:posOffset>381662</wp:posOffset>
                    </wp:positionV>
                    <wp:extent cx="2814320" cy="3363401"/>
                    <wp:effectExtent l="0" t="0" r="5080" b="8890"/>
                    <wp:wrapNone/>
                    <wp:docPr id="467" name="Dikdörtgen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14320" cy="336340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A27230" w14:textId="2762072B" w:rsidR="001F1432" w:rsidRDefault="001F1432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drawing>
                                    <wp:inline distT="0" distB="0" distL="0" distR="0" wp14:anchorId="76B9CE84" wp14:editId="00C2742B">
                                      <wp:extent cx="2418715" cy="2466328"/>
                                      <wp:effectExtent l="0" t="0" r="635" b="0"/>
                                      <wp:docPr id="4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8715" cy="24663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D95C32" id="Dikdörtgen 467" o:spid="_x0000_s1027" style="position:absolute;margin-left:267.35pt;margin-top:30.05pt;width:221.6pt;height:2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" fillcolor="#335b74 [3215]" stroked="f" strokeweight="1.25pt">
                    <v:textbox inset="14.4pt,14.4pt,14.4pt,28.8pt">
                      <w:txbxContent>
                        <w:p w14:paraId="59A27230" w14:textId="2762072B" w:rsidR="001F1432" w:rsidRDefault="001F143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76B9CE84" wp14:editId="00C2742B">
                                <wp:extent cx="2418715" cy="2466328"/>
                                <wp:effectExtent l="0" t="0" r="635" b="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8715" cy="2466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C48A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A82E7B" wp14:editId="14BF3F64">
                    <wp:simplePos x="0" y="0"/>
                    <wp:positionH relativeFrom="page">
                      <wp:posOffset>3291840</wp:posOffset>
                    </wp:positionH>
                    <wp:positionV relativeFrom="page">
                      <wp:posOffset>333954</wp:posOffset>
                    </wp:positionV>
                    <wp:extent cx="3108960" cy="7400179"/>
                    <wp:effectExtent l="0" t="0" r="24130" b="10795"/>
                    <wp:wrapNone/>
                    <wp:docPr id="468" name="Dikdörtgen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40017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98E0EF" w14:textId="362AA172" w:rsidR="00917536" w:rsidRPr="00917536" w:rsidRDefault="00917536" w:rsidP="0091753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Theme="minorEastAsia"/>
                                    <w:color w:val="335B74" w:themeColor="text2"/>
                                    <w:lang w:eastAsia="tr-TR"/>
                                  </w:rPr>
                                </w:pPr>
                                <w:r w:rsidRPr="00917536">
                                  <w:rPr>
                                    <w:rFonts w:ascii="Georgia" w:eastAsiaTheme="minorEastAsia" w:hAnsi="Georgia"/>
                                    <w:i/>
                                    <w:iCs/>
                                    <w:color w:val="293895"/>
                                    <w:sz w:val="18"/>
                                    <w:szCs w:val="18"/>
                                    <w:lang w:eastAsia="tr-TR"/>
                                  </w:rPr>
                                  <w:t>"Uygulamalı Eğitimde Ortak Akıl</w:t>
                                </w:r>
                                <w:r w:rsidRPr="00917536">
                                  <w:rPr>
                                    <w:rFonts w:ascii="Georgia" w:eastAsiaTheme="minorEastAsia" w:hAnsi="Georgia"/>
                                    <w:i/>
                                    <w:iCs/>
                                    <w:color w:val="293895"/>
                                    <w:sz w:val="27"/>
                                    <w:szCs w:val="27"/>
                                    <w:lang w:eastAsia="tr-TR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A82E7B" id="Dikdörtgen 468" o:spid="_x0000_s1028" style="position:absolute;margin-left:259.2pt;margin-top:26.3pt;width:244.8pt;height:58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" fillcolor="white [3212]" strokecolor="#65747c [1614]" strokeweight="1.25pt">
                    <v:textbox>
                      <w:txbxContent>
                        <w:p w14:paraId="5198E0EF" w14:textId="362AA172" w:rsidR="00917536" w:rsidRPr="00917536" w:rsidRDefault="00917536" w:rsidP="00917536">
                          <w:pPr>
                            <w:spacing w:after="0" w:line="240" w:lineRule="auto"/>
                            <w:jc w:val="center"/>
                            <w:rPr>
                              <w:rFonts w:eastAsiaTheme="minorEastAsia"/>
                              <w:color w:val="335B74" w:themeColor="text2"/>
                              <w:lang w:eastAsia="tr-TR"/>
                            </w:rPr>
                          </w:pPr>
                          <w:r w:rsidRPr="00917536">
                            <w:rPr>
                              <w:rFonts w:ascii="Georgia" w:eastAsiaTheme="minorEastAsia" w:hAnsi="Georgia"/>
                              <w:i/>
                              <w:iCs/>
                              <w:color w:val="293895"/>
                              <w:sz w:val="18"/>
                              <w:szCs w:val="18"/>
                              <w:lang w:eastAsia="tr-TR"/>
                            </w:rPr>
                            <w:t>"Uygulamalı Eğitimde Ortak Akıl</w:t>
                          </w:r>
                          <w:r w:rsidRPr="00917536">
                            <w:rPr>
                              <w:rFonts w:ascii="Georgia" w:eastAsiaTheme="minorEastAsia" w:hAnsi="Georgia"/>
                              <w:i/>
                              <w:iCs/>
                              <w:color w:val="293895"/>
                              <w:sz w:val="27"/>
                              <w:szCs w:val="27"/>
                              <w:lang w:eastAsia="tr-TR"/>
                            </w:rPr>
                            <w:t>"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F143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ACA057" wp14:editId="421650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Dikdörtgen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187CE18" id="Dikdörtgen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" fillcolor="#1cade4 [3204]" stroked="f" strokeweight="1.25pt">
                    <w10:wrap anchorx="page" anchory="page"/>
                  </v:rect>
                </w:pict>
              </mc:Fallback>
            </mc:AlternateContent>
          </w:r>
        </w:p>
        <w:p w14:paraId="5EB1901A" w14:textId="79A9CDD6" w:rsidR="001F1432" w:rsidRDefault="001F1432">
          <w:pPr>
            <w:rPr>
              <w:rFonts w:eastAsiaTheme="minorEastAsia"/>
              <w:noProof/>
              <w:color w:val="1CADE4" w:themeColor="accent1"/>
              <w:lang w:eastAsia="tr-T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02F566" wp14:editId="31203D4A">
                    <wp:simplePos x="0" y="0"/>
                    <wp:positionH relativeFrom="page">
                      <wp:posOffset>3394253</wp:posOffset>
                    </wp:positionH>
                    <wp:positionV relativeFrom="page">
                      <wp:posOffset>6305702</wp:posOffset>
                    </wp:positionV>
                    <wp:extent cx="2860167" cy="1016813"/>
                    <wp:effectExtent l="0" t="0" r="0" b="0"/>
                    <wp:wrapSquare wrapText="bothSides"/>
                    <wp:docPr id="465" name="Metin Kutusu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0167" cy="1016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53FEE6" w14:textId="4815C500" w:rsidR="00870C75" w:rsidRDefault="001E7404" w:rsidP="001F1432">
                                <w:pPr>
                                  <w:spacing w:line="240" w:lineRule="auto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color w:val="293895"/>
                                    <w:sz w:val="27"/>
                                    <w:szCs w:val="27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</w:rPr>
                                    <w:alias w:val="Başlık"/>
                                    <w:id w:val="-95833833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F2A92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bCs/>
                                      </w:rPr>
                                      <w:t>ISPARTA UYGULAMALI BİLİMLER ÜNİVERSİTESİ</w:t>
                                    </w:r>
                                  </w:sdtContent>
                                </w:sdt>
                                <w:r w:rsidR="00870C75" w:rsidRPr="00870C75">
                                  <w:rPr>
                                    <w:rFonts w:ascii="Georgia" w:hAnsi="Georgia"/>
                                    <w:i/>
                                    <w:iCs/>
                                    <w:color w:val="29389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870C75">
                                  <w:rPr>
                                    <w:rFonts w:ascii="Georgia" w:hAnsi="Georgia"/>
                                    <w:i/>
                                    <w:iCs/>
                                    <w:color w:val="293895"/>
                                    <w:sz w:val="27"/>
                                    <w:szCs w:val="27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2F5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65" o:spid="_x0000_s1029" type="#_x0000_t202" style="position:absolute;margin-left:267.25pt;margin-top:496.5pt;width:225.2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" filled="f" stroked="f" strokeweight=".5pt">
                    <v:textbox>
                      <w:txbxContent>
                        <w:p w14:paraId="0A53FEE6" w14:textId="4815C500" w:rsidR="00870C75" w:rsidRDefault="001E7404" w:rsidP="001F1432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iCs/>
                              <w:color w:val="293895"/>
                              <w:sz w:val="27"/>
                              <w:szCs w:val="27"/>
                            </w:rPr>
                          </w:pPr>
                          <w:sdt>
                            <w:sdt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alias w:val="Başlık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2A9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</w:rPr>
                                <w:t>ISPARTA UYGULAMALI BİLİMLER ÜNİVERSİTESİ</w:t>
                              </w:r>
                            </w:sdtContent>
                          </w:sdt>
                          <w:r w:rsidR="00870C75" w:rsidRPr="00870C75">
                            <w:rPr>
                              <w:rFonts w:ascii="Georgia" w:hAnsi="Georgia"/>
                              <w:i/>
                              <w:iCs/>
                              <w:color w:val="293895"/>
                              <w:sz w:val="27"/>
                              <w:szCs w:val="27"/>
                            </w:rPr>
                            <w:t xml:space="preserve"> </w:t>
                          </w:r>
                          <w:r w:rsidR="00870C75">
                            <w:rPr>
                              <w:rFonts w:ascii="Georgia" w:hAnsi="Georgia"/>
                              <w:i/>
                              <w:iCs/>
                              <w:color w:val="293895"/>
                              <w:sz w:val="27"/>
                              <w:szCs w:val="27"/>
                            </w:rPr>
                            <w:t xml:space="preserve">                  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DDF2B4" wp14:editId="166E5EE2">
                    <wp:simplePos x="0" y="0"/>
                    <wp:positionH relativeFrom="page">
                      <wp:posOffset>3438144</wp:posOffset>
                    </wp:positionH>
                    <wp:positionV relativeFrom="page">
                      <wp:posOffset>4689043</wp:posOffset>
                    </wp:positionV>
                    <wp:extent cx="2830830" cy="2143354"/>
                    <wp:effectExtent l="0" t="0" r="0" b="0"/>
                    <wp:wrapSquare wrapText="bothSides"/>
                    <wp:docPr id="470" name="Metin Kutusu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30830" cy="2143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Calibri" w:hAnsi="Times New Roman" w:cs="Times New Roman"/>
                                    <w:b/>
                                    <w:bCs/>
                                  </w:rPr>
                                  <w:alias w:val="Alt konu başlığı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B9284C" w14:textId="36996767" w:rsidR="001F1432" w:rsidRDefault="001F1432" w:rsidP="001F1432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335B74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1F1432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bCs/>
                                      </w:rPr>
                                      <w:t>HATA, USULSÜZLÜK VE YOLSUZLUKLARIN BİLDİRİLMESİ YÖNERGESİ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F2B4" id="Metin Kutusu 470" o:spid="_x0000_s1030" type="#_x0000_t202" style="position:absolute;margin-left:270.7pt;margin-top:369.2pt;width:222.9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</w:rPr>
                            <w:alias w:val="Alt konu başlığı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4BB9284C" w14:textId="36996767" w:rsidR="001F1432" w:rsidRDefault="001F1432" w:rsidP="001F14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335B74" w:themeColor="text2"/>
                                  <w:sz w:val="32"/>
                                  <w:szCs w:val="32"/>
                                </w:rPr>
                              </w:pPr>
                              <w:r w:rsidRPr="001F143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</w:rPr>
                                <w:t>HATA, USULSÜZLÜK VE YOLSUZLUKLARIN BİLDİRİLMESİ YÖNERGESİ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noProof/>
              <w:color w:val="1CADE4" w:themeColor="accent1"/>
              <w:lang w:eastAsia="tr-TR"/>
            </w:rPr>
            <w:br w:type="page"/>
          </w:r>
        </w:p>
      </w:sdtContent>
    </w:sdt>
    <w:p w14:paraId="1DA5E5CE" w14:textId="59C4151E" w:rsidR="000D7418" w:rsidRPr="00BD5ECE" w:rsidRDefault="00511470" w:rsidP="001F14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ISPARTA UYGULAMALI BİLİMLER ÜNİVERSİTESİ</w:t>
      </w:r>
    </w:p>
    <w:p w14:paraId="006DE14A" w14:textId="77777777" w:rsidR="000D7418" w:rsidRPr="00BD5ECE" w:rsidRDefault="000D7418" w:rsidP="001F1432">
      <w:pPr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HATA, USULSÜZLÜK VE YOLSUZLUKLARIN BİLDİRİLMESİ YÖNERGESİ</w:t>
      </w:r>
    </w:p>
    <w:p w14:paraId="53B95F6E" w14:textId="37890A21" w:rsidR="00424A42" w:rsidRDefault="00424A42" w:rsidP="001F1432">
      <w:pPr>
        <w:jc w:val="center"/>
        <w:rPr>
          <w:rFonts w:ascii="Times New Roman" w:hAnsi="Times New Roman" w:cs="Times New Roman"/>
          <w:b/>
          <w:bCs/>
        </w:rPr>
      </w:pPr>
    </w:p>
    <w:p w14:paraId="1F5676D2" w14:textId="77777777" w:rsidR="00424A42" w:rsidRDefault="00424A42" w:rsidP="001F1432">
      <w:pPr>
        <w:jc w:val="center"/>
        <w:rPr>
          <w:rFonts w:ascii="Times New Roman" w:hAnsi="Times New Roman" w:cs="Times New Roman"/>
          <w:b/>
          <w:bCs/>
        </w:rPr>
      </w:pPr>
    </w:p>
    <w:p w14:paraId="12687202" w14:textId="77777777" w:rsidR="000D7418" w:rsidRPr="00BD5ECE" w:rsidRDefault="000D7418" w:rsidP="001F1432">
      <w:pPr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BİRİNCİ BÖLÜM</w:t>
      </w:r>
    </w:p>
    <w:p w14:paraId="4BEA6AF4" w14:textId="77777777" w:rsidR="000D7418" w:rsidRPr="00BD5ECE" w:rsidRDefault="000D7418" w:rsidP="003762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Amaç, Kapsam, Dayanak ve Tanımlar</w:t>
      </w:r>
    </w:p>
    <w:p w14:paraId="7B15E8C4" w14:textId="77777777" w:rsidR="000D7418" w:rsidRPr="00BD5ECE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Amaç</w:t>
      </w:r>
    </w:p>
    <w:p w14:paraId="715CFAC2" w14:textId="562DAC2C" w:rsidR="000D7418" w:rsidRPr="003762B1" w:rsidRDefault="000D7418" w:rsidP="00424A42">
      <w:pPr>
        <w:spacing w:line="360" w:lineRule="auto"/>
        <w:jc w:val="both"/>
        <w:rPr>
          <w:rFonts w:ascii="Times New Roman" w:hAnsi="Times New Roman" w:cs="Times New Roman"/>
        </w:rPr>
      </w:pPr>
      <w:r w:rsidRPr="003762B1">
        <w:rPr>
          <w:rFonts w:ascii="Times New Roman" w:hAnsi="Times New Roman" w:cs="Times New Roman"/>
          <w:b/>
          <w:bCs/>
        </w:rPr>
        <w:t xml:space="preserve">Madde 1 – </w:t>
      </w:r>
      <w:r w:rsidRPr="003762B1">
        <w:rPr>
          <w:rFonts w:ascii="Times New Roman" w:hAnsi="Times New Roman" w:cs="Times New Roman"/>
        </w:rPr>
        <w:t xml:space="preserve">(1) Bu Yönergenin amacı, </w:t>
      </w:r>
      <w:r w:rsidR="00511470" w:rsidRPr="003762B1">
        <w:rPr>
          <w:rFonts w:ascii="Times New Roman" w:hAnsi="Times New Roman" w:cs="Times New Roman"/>
        </w:rPr>
        <w:t xml:space="preserve">Isparta Uygulamalı Bilimler </w:t>
      </w:r>
      <w:r w:rsidR="009D03F8" w:rsidRPr="003762B1">
        <w:rPr>
          <w:rFonts w:ascii="Times New Roman" w:hAnsi="Times New Roman" w:cs="Times New Roman"/>
        </w:rPr>
        <w:t xml:space="preserve">Üniversitesi </w:t>
      </w:r>
      <w:r w:rsidRPr="003762B1">
        <w:rPr>
          <w:rFonts w:ascii="Times New Roman" w:hAnsi="Times New Roman" w:cs="Times New Roman"/>
        </w:rPr>
        <w:t xml:space="preserve">İç Kontrol </w:t>
      </w:r>
      <w:r w:rsidR="009D03F8" w:rsidRPr="003762B1">
        <w:rPr>
          <w:rFonts w:ascii="Times New Roman" w:hAnsi="Times New Roman" w:cs="Times New Roman"/>
        </w:rPr>
        <w:t xml:space="preserve">sistemi </w:t>
      </w:r>
      <w:r w:rsidR="00F6303B" w:rsidRPr="003762B1">
        <w:rPr>
          <w:rFonts w:ascii="Times New Roman" w:hAnsi="Times New Roman" w:cs="Times New Roman"/>
        </w:rPr>
        <w:t xml:space="preserve">çalışmaları </w:t>
      </w:r>
      <w:r w:rsidRPr="003762B1">
        <w:rPr>
          <w:rFonts w:ascii="Times New Roman" w:hAnsi="Times New Roman" w:cs="Times New Roman"/>
        </w:rPr>
        <w:t>kapsamında</w:t>
      </w:r>
      <w:r w:rsidR="00F6303B" w:rsidRPr="003762B1">
        <w:rPr>
          <w:rFonts w:ascii="Times New Roman" w:hAnsi="Times New Roman" w:cs="Times New Roman"/>
        </w:rPr>
        <w:t xml:space="preserve"> </w:t>
      </w:r>
      <w:r w:rsidRPr="003762B1">
        <w:rPr>
          <w:rFonts w:ascii="Times New Roman" w:hAnsi="Times New Roman" w:cs="Times New Roman"/>
        </w:rPr>
        <w:t xml:space="preserve"> işlemler ile ilgili hata, usulsüzlük ve yolsuzluğun bildirilmesine ilişkin işlem ve</w:t>
      </w:r>
      <w:r w:rsidR="009D03F8" w:rsidRPr="003762B1">
        <w:rPr>
          <w:rFonts w:ascii="Times New Roman" w:hAnsi="Times New Roman" w:cs="Times New Roman"/>
        </w:rPr>
        <w:t xml:space="preserve"> </w:t>
      </w:r>
      <w:r w:rsidRPr="003762B1">
        <w:rPr>
          <w:rFonts w:ascii="Times New Roman" w:hAnsi="Times New Roman" w:cs="Times New Roman"/>
        </w:rPr>
        <w:t>süreçleri düzenlemektir.</w:t>
      </w:r>
    </w:p>
    <w:p w14:paraId="1C273B54" w14:textId="77777777" w:rsidR="00D65F31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Kapsam</w:t>
      </w:r>
    </w:p>
    <w:p w14:paraId="08CEC941" w14:textId="72C3873E" w:rsidR="005A5D89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Madde 2 -</w:t>
      </w:r>
      <w:r w:rsidRPr="00BD5ECE">
        <w:rPr>
          <w:rFonts w:ascii="Times New Roman" w:hAnsi="Times New Roman" w:cs="Times New Roman"/>
        </w:rPr>
        <w:t xml:space="preserve"> (1) Bu Yönerge </w:t>
      </w:r>
      <w:r w:rsidR="009D03F8">
        <w:rPr>
          <w:rFonts w:ascii="Times New Roman" w:hAnsi="Times New Roman" w:cs="Times New Roman"/>
        </w:rPr>
        <w:t xml:space="preserve">Isparta Uygulamalı Bilimler Üniversitesinden </w:t>
      </w:r>
      <w:r w:rsidRPr="00BD5ECE">
        <w:rPr>
          <w:rFonts w:ascii="Times New Roman" w:hAnsi="Times New Roman" w:cs="Times New Roman"/>
        </w:rPr>
        <w:t>hizmet alan ve hizmet veren gerçek veya</w:t>
      </w:r>
      <w:r w:rsidR="009D03F8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tüzel kişileri kapsar.</w:t>
      </w:r>
    </w:p>
    <w:p w14:paraId="2537286E" w14:textId="150F58CF" w:rsidR="000D7418" w:rsidRPr="00BD5ECE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Dayanak</w:t>
      </w:r>
    </w:p>
    <w:p w14:paraId="1EAE0555" w14:textId="4829D500" w:rsidR="005A5D89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  <w:b/>
          <w:bCs/>
        </w:rPr>
        <w:t>Madde</w:t>
      </w:r>
      <w:r w:rsidR="00424A42">
        <w:rPr>
          <w:rFonts w:ascii="Times New Roman" w:hAnsi="Times New Roman" w:cs="Times New Roman"/>
          <w:b/>
          <w:bCs/>
        </w:rPr>
        <w:t xml:space="preserve"> </w:t>
      </w:r>
      <w:r w:rsidRPr="00BD5ECE">
        <w:rPr>
          <w:rFonts w:ascii="Times New Roman" w:hAnsi="Times New Roman" w:cs="Times New Roman"/>
          <w:b/>
          <w:bCs/>
        </w:rPr>
        <w:t>3</w:t>
      </w:r>
      <w:r w:rsidR="00424A42">
        <w:rPr>
          <w:rFonts w:ascii="Times New Roman" w:hAnsi="Times New Roman" w:cs="Times New Roman"/>
          <w:b/>
          <w:bCs/>
        </w:rPr>
        <w:t>-</w:t>
      </w:r>
      <w:r w:rsidRPr="00BD5ECE">
        <w:rPr>
          <w:rFonts w:ascii="Times New Roman" w:hAnsi="Times New Roman" w:cs="Times New Roman"/>
        </w:rPr>
        <w:t xml:space="preserve"> (1) Bu Yönerge; 10/12/2003 tarihli ve 5018 sayılı Kamu Mali Yönetimi ve Kontrol</w:t>
      </w:r>
      <w:r w:rsidR="00424A42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Kanunu’nun 55, 56, 57 ve 58 inci maddeleri, 31/12/2005 tarihli ve 26040 sayılı Resmi</w:t>
      </w:r>
      <w:r w:rsidR="002B5DAC">
        <w:rPr>
          <w:rFonts w:ascii="Times New Roman" w:hAnsi="Times New Roman" w:cs="Times New Roman"/>
        </w:rPr>
        <w:t xml:space="preserve"> </w:t>
      </w:r>
      <w:r w:rsidR="0009692C" w:rsidRPr="00BD5ECE">
        <w:rPr>
          <w:rFonts w:ascii="Times New Roman" w:hAnsi="Times New Roman" w:cs="Times New Roman"/>
        </w:rPr>
        <w:t>Gazete</w:t>
      </w:r>
      <w:r w:rsidR="0009692C">
        <w:rPr>
          <w:rFonts w:ascii="Times New Roman" w:hAnsi="Times New Roman" w:cs="Times New Roman"/>
        </w:rPr>
        <w:t>’</w:t>
      </w:r>
      <w:r w:rsidR="0009692C" w:rsidRPr="00BD5ECE">
        <w:rPr>
          <w:rFonts w:ascii="Times New Roman" w:hAnsi="Times New Roman" w:cs="Times New Roman"/>
        </w:rPr>
        <w:t>de</w:t>
      </w:r>
      <w:r w:rsidRPr="00BD5ECE">
        <w:rPr>
          <w:rFonts w:ascii="Times New Roman" w:hAnsi="Times New Roman" w:cs="Times New Roman"/>
        </w:rPr>
        <w:t xml:space="preserve"> yayımlanan “İç Kontrol ve Ön Mali Kontrole İlişkin Usul ve Esaslar” ve 26/12/2007</w:t>
      </w:r>
      <w:r w:rsidR="002B5DAC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 xml:space="preserve">tarihli ve 26738 sayılı Resmi </w:t>
      </w:r>
      <w:r w:rsidR="0009692C" w:rsidRPr="00BD5ECE">
        <w:rPr>
          <w:rFonts w:ascii="Times New Roman" w:hAnsi="Times New Roman" w:cs="Times New Roman"/>
        </w:rPr>
        <w:t>Gazete</w:t>
      </w:r>
      <w:r w:rsidR="0009692C">
        <w:rPr>
          <w:rFonts w:ascii="Times New Roman" w:hAnsi="Times New Roman" w:cs="Times New Roman"/>
        </w:rPr>
        <w:t>’</w:t>
      </w:r>
      <w:r w:rsidR="0009692C" w:rsidRPr="00BD5ECE">
        <w:rPr>
          <w:rFonts w:ascii="Times New Roman" w:hAnsi="Times New Roman" w:cs="Times New Roman"/>
        </w:rPr>
        <w:t>de</w:t>
      </w:r>
      <w:r w:rsidRPr="00BD5ECE">
        <w:rPr>
          <w:rFonts w:ascii="Times New Roman" w:hAnsi="Times New Roman" w:cs="Times New Roman"/>
        </w:rPr>
        <w:t xml:space="preserve"> yayımlanan “Kamu İç Kontrol Standartları </w:t>
      </w:r>
      <w:r w:rsidR="0009692C" w:rsidRPr="00BD5ECE">
        <w:rPr>
          <w:rFonts w:ascii="Times New Roman" w:hAnsi="Times New Roman" w:cs="Times New Roman"/>
        </w:rPr>
        <w:t>Tebliği</w:t>
      </w:r>
      <w:r w:rsidR="0009692C">
        <w:rPr>
          <w:rFonts w:ascii="Times New Roman" w:hAnsi="Times New Roman" w:cs="Times New Roman"/>
        </w:rPr>
        <w:t>’</w:t>
      </w:r>
      <w:r w:rsidR="0009692C" w:rsidRPr="00BD5ECE">
        <w:rPr>
          <w:rFonts w:ascii="Times New Roman" w:hAnsi="Times New Roman" w:cs="Times New Roman"/>
        </w:rPr>
        <w:t>ne</w:t>
      </w:r>
      <w:r w:rsidR="002B5DAC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dayanılarak hazırlanmıştır.</w:t>
      </w:r>
    </w:p>
    <w:p w14:paraId="22D37681" w14:textId="77777777" w:rsidR="00424A42" w:rsidRDefault="00424A42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70AE3F4" w14:textId="070EDE0B" w:rsidR="000D7418" w:rsidRPr="00BD5ECE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Tanımlar</w:t>
      </w:r>
    </w:p>
    <w:p w14:paraId="77D80691" w14:textId="77777777" w:rsidR="000D7418" w:rsidRPr="00BD5ECE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  <w:b/>
          <w:bCs/>
        </w:rPr>
        <w:t>Madde 4 -</w:t>
      </w:r>
      <w:r w:rsidRPr="00BD5ECE">
        <w:rPr>
          <w:rFonts w:ascii="Times New Roman" w:hAnsi="Times New Roman" w:cs="Times New Roman"/>
        </w:rPr>
        <w:t xml:space="preserve"> (1) Bu Yönergede geçen;</w:t>
      </w:r>
    </w:p>
    <w:p w14:paraId="3580DD7D" w14:textId="1ABFEB1A" w:rsidR="000D7418" w:rsidRPr="00083786" w:rsidRDefault="00B653EC" w:rsidP="00424A4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83786">
        <w:rPr>
          <w:rFonts w:ascii="Times New Roman" w:hAnsi="Times New Roman" w:cs="Times New Roman"/>
          <w:b/>
          <w:bCs/>
          <w:u w:val="single"/>
        </w:rPr>
        <w:t>Başkanlık</w:t>
      </w:r>
      <w:r w:rsidR="000D7418" w:rsidRPr="0008378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083786">
        <w:rPr>
          <w:rFonts w:ascii="Times New Roman" w:hAnsi="Times New Roman" w:cs="Times New Roman"/>
          <w:u w:val="single"/>
        </w:rPr>
        <w:t>Isparta Uygulamalı Bilimler Üniversitesi Strateji Geliştirme Daire Başkanlığı’nı</w:t>
      </w:r>
    </w:p>
    <w:p w14:paraId="2BBDE525" w14:textId="35DB212C" w:rsidR="000D7418" w:rsidRPr="00083786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  <w:b/>
          <w:bCs/>
        </w:rPr>
        <w:t>Rektör :</w:t>
      </w:r>
      <w:r w:rsidRPr="00083786">
        <w:rPr>
          <w:rFonts w:ascii="Times New Roman" w:hAnsi="Times New Roman" w:cs="Times New Roman"/>
        </w:rPr>
        <w:t xml:space="preserve"> </w:t>
      </w:r>
      <w:r w:rsidR="00B653EC" w:rsidRPr="00083786">
        <w:rPr>
          <w:rFonts w:ascii="Times New Roman" w:hAnsi="Times New Roman" w:cs="Times New Roman"/>
        </w:rPr>
        <w:t>Isparta Uygulamalı Bilimler Üniversitesi</w:t>
      </w:r>
      <w:r w:rsidRPr="00083786">
        <w:rPr>
          <w:rFonts w:ascii="Times New Roman" w:hAnsi="Times New Roman" w:cs="Times New Roman"/>
        </w:rPr>
        <w:t xml:space="preserve"> Rektörü’nü,</w:t>
      </w:r>
    </w:p>
    <w:p w14:paraId="42D53727" w14:textId="5429F621" w:rsidR="005A5D89" w:rsidRDefault="000D7418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Üniversite :</w:t>
      </w:r>
      <w:r w:rsidRPr="00BD5ECE">
        <w:rPr>
          <w:rFonts w:ascii="Times New Roman" w:hAnsi="Times New Roman" w:cs="Times New Roman"/>
        </w:rPr>
        <w:t xml:space="preserve"> </w:t>
      </w:r>
      <w:r w:rsidR="00B653EC">
        <w:rPr>
          <w:rFonts w:ascii="Times New Roman" w:hAnsi="Times New Roman" w:cs="Times New Roman"/>
        </w:rPr>
        <w:t>Isparta Uygulamalı Bilimler Üniversitesi</w:t>
      </w:r>
      <w:r w:rsidRPr="00BD5ECE">
        <w:rPr>
          <w:rFonts w:ascii="Times New Roman" w:hAnsi="Times New Roman" w:cs="Times New Roman"/>
        </w:rPr>
        <w:t>’ni ifade eder.</w:t>
      </w:r>
    </w:p>
    <w:p w14:paraId="65B4EF1E" w14:textId="77777777" w:rsidR="0009692C" w:rsidRDefault="0009692C" w:rsidP="00424A4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0B5B11" w14:textId="034769DD" w:rsidR="000D7418" w:rsidRPr="00BD5ECE" w:rsidRDefault="000D7418" w:rsidP="00424A4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İKİNCİ BÖLÜM</w:t>
      </w:r>
    </w:p>
    <w:p w14:paraId="4C9D0289" w14:textId="7D8CFD42" w:rsidR="00D65F31" w:rsidRDefault="000D7418" w:rsidP="00424A4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Hata, Usulsüzlük ve Yolsuzlukların Bildirilmesi ve Değerlendirilmesi</w:t>
      </w:r>
    </w:p>
    <w:p w14:paraId="3BEB727C" w14:textId="77777777" w:rsidR="00424A42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Bildirim yükümlülüğü</w:t>
      </w:r>
    </w:p>
    <w:p w14:paraId="5C1D22D7" w14:textId="2C11A4C9" w:rsidR="002B5DAC" w:rsidRDefault="000D7418" w:rsidP="00424A42">
      <w:pPr>
        <w:spacing w:line="360" w:lineRule="auto"/>
        <w:jc w:val="both"/>
        <w:rPr>
          <w:rFonts w:ascii="Times New Roman" w:hAnsi="Times New Roman" w:cs="Times New Roman"/>
        </w:rPr>
      </w:pPr>
      <w:r w:rsidRPr="00424A42">
        <w:rPr>
          <w:rFonts w:ascii="Times New Roman" w:hAnsi="Times New Roman" w:cs="Times New Roman"/>
          <w:b/>
          <w:bCs/>
        </w:rPr>
        <w:lastRenderedPageBreak/>
        <w:t>Madde 5 –</w:t>
      </w:r>
      <w:r w:rsidRPr="002B5DAC">
        <w:rPr>
          <w:rFonts w:ascii="Times New Roman" w:hAnsi="Times New Roman" w:cs="Times New Roman"/>
        </w:rPr>
        <w:t xml:space="preserve"> </w:t>
      </w:r>
      <w:r w:rsidRPr="003762B1">
        <w:rPr>
          <w:rFonts w:ascii="Times New Roman" w:hAnsi="Times New Roman" w:cs="Times New Roman"/>
        </w:rPr>
        <w:t>(1) Hata, usulsüzlük veya yolsuzluk yapıldığını öğrenen memur ve diğer kamu</w:t>
      </w:r>
      <w:r w:rsidR="002B5DAC">
        <w:rPr>
          <w:rFonts w:ascii="Times New Roman" w:hAnsi="Times New Roman" w:cs="Times New Roman"/>
        </w:rPr>
        <w:t xml:space="preserve"> </w:t>
      </w:r>
      <w:r w:rsidRPr="003762B1">
        <w:rPr>
          <w:rFonts w:ascii="Times New Roman" w:hAnsi="Times New Roman" w:cs="Times New Roman"/>
        </w:rPr>
        <w:t>görevlileri, bu Yönergedeki usullere göre bildirimde bulunmakla yükümlüdür. Üst makamlar</w:t>
      </w:r>
      <w:r w:rsidR="002B5DAC">
        <w:rPr>
          <w:rFonts w:ascii="Times New Roman" w:hAnsi="Times New Roman" w:cs="Times New Roman"/>
        </w:rPr>
        <w:t xml:space="preserve"> </w:t>
      </w:r>
      <w:r w:rsidRPr="003762B1">
        <w:rPr>
          <w:rFonts w:ascii="Times New Roman" w:hAnsi="Times New Roman" w:cs="Times New Roman"/>
        </w:rPr>
        <w:t>tarafından bildirim yapılmamasına dair verilen emirler, hiçbir surette yerine getirilmez.</w:t>
      </w:r>
      <w:r w:rsidR="002B5DAC">
        <w:rPr>
          <w:rFonts w:ascii="Times New Roman" w:hAnsi="Times New Roman" w:cs="Times New Roman"/>
        </w:rPr>
        <w:t xml:space="preserve"> </w:t>
      </w:r>
    </w:p>
    <w:p w14:paraId="258755AA" w14:textId="2EF3DAC9" w:rsidR="000D7418" w:rsidRPr="003762B1" w:rsidRDefault="000D7418" w:rsidP="00424A42">
      <w:pPr>
        <w:spacing w:line="360" w:lineRule="auto"/>
        <w:jc w:val="both"/>
        <w:rPr>
          <w:rFonts w:ascii="Times New Roman" w:hAnsi="Times New Roman" w:cs="Times New Roman"/>
        </w:rPr>
      </w:pPr>
      <w:r w:rsidRPr="003762B1">
        <w:rPr>
          <w:rFonts w:ascii="Times New Roman" w:hAnsi="Times New Roman" w:cs="Times New Roman"/>
        </w:rPr>
        <w:t>(2) Kamu görevlisi olmayan kişiler de öğrendikleri hata, usulsüzlük ve yolsuzlukları</w:t>
      </w:r>
      <w:r w:rsidR="002B5DAC">
        <w:rPr>
          <w:rFonts w:ascii="Times New Roman" w:hAnsi="Times New Roman" w:cs="Times New Roman"/>
        </w:rPr>
        <w:t xml:space="preserve"> </w:t>
      </w:r>
      <w:r w:rsidRPr="003762B1">
        <w:rPr>
          <w:rFonts w:ascii="Times New Roman" w:hAnsi="Times New Roman" w:cs="Times New Roman"/>
        </w:rPr>
        <w:t>bildirmekle yükümlüdür.</w:t>
      </w:r>
    </w:p>
    <w:p w14:paraId="5C8CC58C" w14:textId="77777777" w:rsidR="004406EF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Hata, usulsüzlük ve yolsuzlukların bildirim şekli</w:t>
      </w:r>
    </w:p>
    <w:p w14:paraId="2EA96C34" w14:textId="77777777" w:rsidR="002B5DAC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5DAC">
        <w:rPr>
          <w:rFonts w:ascii="Times New Roman" w:hAnsi="Times New Roman" w:cs="Times New Roman"/>
          <w:b/>
          <w:bCs/>
        </w:rPr>
        <w:t>Madde 6 –</w:t>
      </w:r>
      <w:r w:rsidRPr="00BD5ECE">
        <w:rPr>
          <w:rFonts w:ascii="Times New Roman" w:hAnsi="Times New Roman" w:cs="Times New Roman"/>
        </w:rPr>
        <w:t xml:space="preserve"> (1) </w:t>
      </w:r>
      <w:r w:rsidRPr="00083786">
        <w:rPr>
          <w:rFonts w:ascii="Times New Roman" w:hAnsi="Times New Roman" w:cs="Times New Roman"/>
        </w:rPr>
        <w:t>Yürütülen iş ve işlemlerle ilgili hata, usulsüzlük ve yolsuzluk bildirimleri,</w:t>
      </w:r>
      <w:r w:rsidR="00931187">
        <w:rPr>
          <w:rFonts w:ascii="Times New Roman" w:hAnsi="Times New Roman" w:cs="Times New Roman"/>
        </w:rPr>
        <w:t xml:space="preserve"> </w:t>
      </w:r>
      <w:r w:rsidR="000F2A92" w:rsidRPr="00083786">
        <w:rPr>
          <w:rFonts w:ascii="Times New Roman" w:hAnsi="Times New Roman" w:cs="Times New Roman"/>
        </w:rPr>
        <w:t xml:space="preserve">Isparta Uygulamalı Bilimler Üniversitesi </w:t>
      </w:r>
      <w:r w:rsidRPr="00083786">
        <w:rPr>
          <w:rFonts w:ascii="Times New Roman" w:hAnsi="Times New Roman" w:cs="Times New Roman"/>
        </w:rPr>
        <w:t>Personel Daire Başkanlığının web sitesi</w:t>
      </w:r>
      <w:r w:rsidR="000F2A92" w:rsidRPr="00083786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adresinde bulunan Hata Usulsüzlük ve Yolsuzluk Bildirim Formu</w:t>
      </w:r>
      <w:r w:rsidR="000F2A92" w:rsidRPr="00083786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 xml:space="preserve">doldurularak </w:t>
      </w:r>
      <w:hyperlink r:id="rId7" w:history="1">
        <w:r w:rsidR="004A1A24" w:rsidRPr="002B5DAC">
          <w:rPr>
            <w:rFonts w:ascii="Times New Roman" w:hAnsi="Times New Roman" w:cs="Times New Roman"/>
          </w:rPr>
          <w:t>huyb@İsparta.edu.tr</w:t>
        </w:r>
      </w:hyperlink>
      <w:r w:rsidR="004A1A24" w:rsidRPr="002B5DAC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posta adresine gönderilmesi veya Rektörlük Yazı İşleri ve</w:t>
      </w:r>
      <w:r w:rsidR="000F2A92" w:rsidRPr="00083786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Genel Evrak Müdürlüğünde kayıt altına alınması yada adı geçen Müdürlükte kayıt altına alınan</w:t>
      </w:r>
      <w:r w:rsidR="00F6303B" w:rsidRPr="00083786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dilekçeler ile doğrudan Rektörlük Makamına yapılır.</w:t>
      </w:r>
      <w:r w:rsidR="00D72DA7" w:rsidRPr="00083786">
        <w:rPr>
          <w:rFonts w:ascii="Times New Roman" w:hAnsi="Times New Roman" w:cs="Times New Roman"/>
        </w:rPr>
        <w:t xml:space="preserve"> </w:t>
      </w:r>
    </w:p>
    <w:p w14:paraId="72255EC9" w14:textId="41EE99FA" w:rsidR="000D7418" w:rsidRPr="00083786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</w:rPr>
        <w:t>2) Bildirim formu ve dilekçede belirtilen kimlik ve adres bilgileri, MERNİS veri tabanında</w:t>
      </w:r>
      <w:r w:rsidR="002B5DAC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doğrulanarak eksik veya hatalı bilgi içeren başvurular değerlendirmeye alınmaz.</w:t>
      </w:r>
    </w:p>
    <w:p w14:paraId="05437455" w14:textId="77777777" w:rsidR="00BD5ECE" w:rsidRDefault="00BD5ECE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EB2345E" w14:textId="6E0DA94C" w:rsidR="000D7418" w:rsidRDefault="000D7418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Bildirimlerin değerlendirilmesi</w:t>
      </w:r>
    </w:p>
    <w:p w14:paraId="040BD36D" w14:textId="77777777" w:rsidR="002B5DAC" w:rsidRDefault="002B5DAC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A1E316" w14:textId="0CB098C4" w:rsidR="00BD5ECE" w:rsidRPr="00083786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  <w:b/>
          <w:bCs/>
        </w:rPr>
        <w:t>Madde 7 –</w:t>
      </w:r>
      <w:r w:rsidRPr="00BD5ECE">
        <w:rPr>
          <w:rFonts w:ascii="Times New Roman" w:hAnsi="Times New Roman" w:cs="Times New Roman"/>
        </w:rPr>
        <w:t xml:space="preserve"> (1) Form veya dilekçe ile yapılan bildirimler aynı gün </w:t>
      </w:r>
      <w:r w:rsidRPr="00B76E88">
        <w:rPr>
          <w:rFonts w:ascii="Times New Roman" w:hAnsi="Times New Roman" w:cs="Times New Roman"/>
        </w:rPr>
        <w:t>Genel Sekreterlik Makamına</w:t>
      </w:r>
      <w:r w:rsidR="00931187">
        <w:rPr>
          <w:rFonts w:ascii="Times New Roman" w:hAnsi="Times New Roman" w:cs="Times New Roman"/>
          <w:u w:val="single"/>
        </w:rPr>
        <w:t xml:space="preserve"> </w:t>
      </w:r>
      <w:r w:rsidRPr="00083786">
        <w:rPr>
          <w:rFonts w:ascii="Times New Roman" w:hAnsi="Times New Roman" w:cs="Times New Roman"/>
        </w:rPr>
        <w:t xml:space="preserve">iletilir. Söz konusu bildirimlerin </w:t>
      </w:r>
      <w:r w:rsidR="003762B1" w:rsidRPr="00083786">
        <w:rPr>
          <w:rFonts w:ascii="Times New Roman" w:hAnsi="Times New Roman" w:cs="Times New Roman"/>
        </w:rPr>
        <w:t xml:space="preserve">Hukuk Müşavirliğine </w:t>
      </w:r>
      <w:r w:rsidRPr="00083786">
        <w:rPr>
          <w:rFonts w:ascii="Times New Roman" w:hAnsi="Times New Roman" w:cs="Times New Roman"/>
        </w:rPr>
        <w:t>havale edilmesi üzerine, ilgili</w:t>
      </w:r>
      <w:r w:rsidR="00931187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 xml:space="preserve">Harcama Yetkilisi yazılı olarak derhal veya </w:t>
      </w:r>
      <w:r w:rsidR="002B5DAC" w:rsidRPr="00083786">
        <w:rPr>
          <w:rFonts w:ascii="Times New Roman" w:hAnsi="Times New Roman" w:cs="Times New Roman"/>
        </w:rPr>
        <w:t>aciliyet</w:t>
      </w:r>
      <w:r w:rsidRPr="00083786">
        <w:rPr>
          <w:rFonts w:ascii="Times New Roman" w:hAnsi="Times New Roman" w:cs="Times New Roman"/>
        </w:rPr>
        <w:t xml:space="preserve"> bulunuyor ise sözlü olarak/faks/e-mail</w:t>
      </w:r>
      <w:r w:rsidR="00931187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yoluyla haberdar edilir.</w:t>
      </w:r>
    </w:p>
    <w:p w14:paraId="5F73F827" w14:textId="77777777" w:rsidR="00931187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</w:rPr>
        <w:t>(2) Bildirimi inceleyen Harcama Yetkilisi;</w:t>
      </w:r>
      <w:r w:rsidR="00931187">
        <w:rPr>
          <w:rFonts w:ascii="Times New Roman" w:hAnsi="Times New Roman" w:cs="Times New Roman"/>
        </w:rPr>
        <w:t xml:space="preserve"> </w:t>
      </w:r>
    </w:p>
    <w:p w14:paraId="054F2758" w14:textId="77777777" w:rsidR="00931187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</w:rPr>
        <w:t>a) Hata tespitinde bulunduğunda derhal gerekli düzeltmeyi yapar ve konu hakkında Rektörlük</w:t>
      </w:r>
      <w:r w:rsidR="00931187">
        <w:rPr>
          <w:rFonts w:ascii="Times New Roman" w:hAnsi="Times New Roman" w:cs="Times New Roman"/>
        </w:rPr>
        <w:t xml:space="preserve"> </w:t>
      </w:r>
      <w:r w:rsidRPr="00083786">
        <w:rPr>
          <w:rFonts w:ascii="Times New Roman" w:hAnsi="Times New Roman" w:cs="Times New Roman"/>
        </w:rPr>
        <w:t>Makamına bilgi verir.</w:t>
      </w:r>
    </w:p>
    <w:p w14:paraId="5B817A2B" w14:textId="2102D918" w:rsidR="00931187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</w:rPr>
        <w:t>b) Usulsüzlük veya yolsuzluk bulunduğunun tespit edilmesi halinde;</w:t>
      </w:r>
      <w:r w:rsidR="00931187">
        <w:rPr>
          <w:rFonts w:ascii="Times New Roman" w:hAnsi="Times New Roman" w:cs="Times New Roman"/>
        </w:rPr>
        <w:t xml:space="preserve"> </w:t>
      </w:r>
    </w:p>
    <w:p w14:paraId="0D5A7938" w14:textId="0D283B8E" w:rsidR="000D7418" w:rsidRPr="00083786" w:rsidRDefault="00931187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D7418" w:rsidRPr="00083786">
        <w:rPr>
          <w:rFonts w:ascii="Times New Roman" w:hAnsi="Times New Roman" w:cs="Times New Roman"/>
        </w:rPr>
        <w:t>) Gerekli soruşturmanın başlatılabilmesi için konu, ilgili disiplin amirine iletilerek</w:t>
      </w:r>
      <w:r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 xml:space="preserve">soruşturma açılır ve yapılan işlem </w:t>
      </w:r>
      <w:r w:rsidR="003762B1" w:rsidRPr="00083786">
        <w:rPr>
          <w:rFonts w:ascii="Times New Roman" w:hAnsi="Times New Roman" w:cs="Times New Roman"/>
        </w:rPr>
        <w:t xml:space="preserve">Hukuk Müşavirliğine </w:t>
      </w:r>
      <w:r w:rsidR="000D7418" w:rsidRPr="00083786">
        <w:rPr>
          <w:rFonts w:ascii="Times New Roman" w:hAnsi="Times New Roman" w:cs="Times New Roman"/>
        </w:rPr>
        <w:t>bildirilir. Soruşturma</w:t>
      </w:r>
      <w:r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>sonuçlandığında bildirim sahibine bilgi verilir.</w:t>
      </w:r>
    </w:p>
    <w:p w14:paraId="231BF4C3" w14:textId="1A6B832A" w:rsidR="000D7418" w:rsidRDefault="00931187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D7418" w:rsidRPr="00083786">
        <w:rPr>
          <w:rFonts w:ascii="Times New Roman" w:hAnsi="Times New Roman" w:cs="Times New Roman"/>
        </w:rPr>
        <w:t>) Tespit edilen usulsüzlük veya yolsuzluğun kamu zararına yol açtığı şüphesinin</w:t>
      </w:r>
      <w:r>
        <w:rPr>
          <w:rFonts w:ascii="Times New Roman" w:hAnsi="Times New Roman" w:cs="Times New Roman"/>
        </w:rPr>
        <w:t xml:space="preserve"> </w:t>
      </w:r>
      <w:r w:rsidR="000D7418" w:rsidRPr="00BD5ECE">
        <w:rPr>
          <w:rFonts w:ascii="Times New Roman" w:hAnsi="Times New Roman" w:cs="Times New Roman"/>
        </w:rPr>
        <w:t>bulunduğu hallerde;</w:t>
      </w:r>
    </w:p>
    <w:p w14:paraId="51AD9020" w14:textId="77777777" w:rsidR="002B5DAC" w:rsidRPr="002B5DAC" w:rsidRDefault="00931187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D7418" w:rsidRPr="00083786">
        <w:rPr>
          <w:rFonts w:ascii="Times New Roman" w:hAnsi="Times New Roman" w:cs="Times New Roman"/>
        </w:rPr>
        <w:t>) Harcama Yetkilisi kamu zararının miktarını ve sorumlularını kendisi tespit edebilmiş ise</w:t>
      </w:r>
      <w:r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>Kamu Zararlarının Tahsiline İlişkin Usul ve Esaslar Hakkında Yönetmelik gereğince işlem</w:t>
      </w:r>
      <w:r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 xml:space="preserve">yapılmak </w:t>
      </w:r>
      <w:r w:rsidR="000D7418" w:rsidRPr="00083786">
        <w:rPr>
          <w:rFonts w:ascii="Times New Roman" w:hAnsi="Times New Roman" w:cs="Times New Roman"/>
          <w:u w:val="single"/>
        </w:rPr>
        <w:t xml:space="preserve">üzere </w:t>
      </w:r>
      <w:r w:rsidR="000D7418" w:rsidRPr="002B5DAC">
        <w:rPr>
          <w:rFonts w:ascii="Times New Roman" w:hAnsi="Times New Roman" w:cs="Times New Roman"/>
        </w:rPr>
        <w:t>Genel Sekreterlik Makamına bildirir. Zararın ilgililerden tahsil edilmesi</w:t>
      </w:r>
      <w:r w:rsidRPr="002B5DAC">
        <w:rPr>
          <w:rFonts w:ascii="Times New Roman" w:hAnsi="Times New Roman" w:cs="Times New Roman"/>
        </w:rPr>
        <w:t xml:space="preserve"> </w:t>
      </w:r>
      <w:r w:rsidR="000D7418" w:rsidRPr="002B5DAC">
        <w:rPr>
          <w:rFonts w:ascii="Times New Roman" w:hAnsi="Times New Roman" w:cs="Times New Roman"/>
        </w:rPr>
        <w:t>için Kamu Mali Yönetimi ve Kontrol Kanununun 11.maddesi uyarınca Üst Yöneticinin</w:t>
      </w:r>
      <w:r w:rsidRPr="002B5DAC">
        <w:rPr>
          <w:rFonts w:ascii="Times New Roman" w:hAnsi="Times New Roman" w:cs="Times New Roman"/>
        </w:rPr>
        <w:t xml:space="preserve">  </w:t>
      </w:r>
      <w:r w:rsidR="000D7418" w:rsidRPr="002B5DAC">
        <w:rPr>
          <w:rFonts w:ascii="Times New Roman" w:hAnsi="Times New Roman" w:cs="Times New Roman"/>
        </w:rPr>
        <w:t>Onay’ını alan Genel Sekreter gereği yapılmak üzere konuyu Strateji Geliştirme Daire</w:t>
      </w:r>
      <w:r w:rsidRPr="002B5DAC">
        <w:rPr>
          <w:rFonts w:ascii="Times New Roman" w:hAnsi="Times New Roman" w:cs="Times New Roman"/>
        </w:rPr>
        <w:t xml:space="preserve">  </w:t>
      </w:r>
      <w:r w:rsidR="000D7418" w:rsidRPr="002B5DAC">
        <w:rPr>
          <w:rFonts w:ascii="Times New Roman" w:hAnsi="Times New Roman" w:cs="Times New Roman"/>
        </w:rPr>
        <w:t>Başkanlığına iletir.</w:t>
      </w:r>
    </w:p>
    <w:p w14:paraId="22DAE4B1" w14:textId="67B3515B" w:rsidR="000D7418" w:rsidRPr="00083786" w:rsidRDefault="00931187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D7418" w:rsidRPr="00083786">
        <w:rPr>
          <w:rFonts w:ascii="Times New Roman" w:hAnsi="Times New Roman" w:cs="Times New Roman"/>
        </w:rPr>
        <w:t>) Harcama Yetkilisi kamu zararının miktarını ve sorumlularını kendisi tespit edememiş ise</w:t>
      </w:r>
      <w:r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>durumu Genel Sekreterlik Makamına bildirir. Genel Sekreter; kamu zararının tahsili</w:t>
      </w:r>
      <w:r w:rsidR="002B5DAC"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 xml:space="preserve">konusunda, Kamu Mali Yönetimi ve Kontrol Kanununun 11.maddesi </w:t>
      </w:r>
      <w:r w:rsidR="000D7418" w:rsidRPr="0009692C">
        <w:rPr>
          <w:rFonts w:ascii="Times New Roman" w:hAnsi="Times New Roman" w:cs="Times New Roman"/>
        </w:rPr>
        <w:t>uyarınca Üst</w:t>
      </w:r>
      <w:r w:rsidR="002B5DAC" w:rsidRPr="0009692C">
        <w:rPr>
          <w:rFonts w:ascii="Times New Roman" w:hAnsi="Times New Roman" w:cs="Times New Roman"/>
        </w:rPr>
        <w:t xml:space="preserve"> </w:t>
      </w:r>
      <w:r w:rsidR="000D7418" w:rsidRPr="0009692C">
        <w:rPr>
          <w:rFonts w:ascii="Times New Roman" w:hAnsi="Times New Roman" w:cs="Times New Roman"/>
        </w:rPr>
        <w:t>Yön</w:t>
      </w:r>
      <w:r w:rsidR="000D7418" w:rsidRPr="00083786">
        <w:rPr>
          <w:rFonts w:ascii="Times New Roman" w:hAnsi="Times New Roman" w:cs="Times New Roman"/>
        </w:rPr>
        <w:t>eticinin Onay’ını aldıktan sonra, zararın miktarı ve sorumluların tespitinin yapılması</w:t>
      </w:r>
      <w:r w:rsidR="002B5DAC"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 xml:space="preserve">için </w:t>
      </w:r>
      <w:r w:rsidR="00083786" w:rsidRPr="00083786">
        <w:rPr>
          <w:rFonts w:ascii="Times New Roman" w:hAnsi="Times New Roman" w:cs="Times New Roman"/>
        </w:rPr>
        <w:t xml:space="preserve">Hukuk Müşavirliğine </w:t>
      </w:r>
      <w:r w:rsidR="000D7418" w:rsidRPr="00083786">
        <w:rPr>
          <w:rFonts w:ascii="Times New Roman" w:hAnsi="Times New Roman" w:cs="Times New Roman"/>
        </w:rPr>
        <w:t xml:space="preserve">iletir. Gerekli tespitler </w:t>
      </w:r>
      <w:r w:rsidR="000D7418" w:rsidRPr="00083786">
        <w:rPr>
          <w:rFonts w:ascii="Times New Roman" w:hAnsi="Times New Roman" w:cs="Times New Roman"/>
        </w:rPr>
        <w:lastRenderedPageBreak/>
        <w:t>yapıldıktan sonra zararın</w:t>
      </w:r>
      <w:r w:rsidR="002B5DAC">
        <w:rPr>
          <w:rFonts w:ascii="Times New Roman" w:hAnsi="Times New Roman" w:cs="Times New Roman"/>
        </w:rPr>
        <w:t xml:space="preserve"> </w:t>
      </w:r>
      <w:r w:rsidR="000D7418" w:rsidRPr="00083786">
        <w:rPr>
          <w:rFonts w:ascii="Times New Roman" w:hAnsi="Times New Roman" w:cs="Times New Roman"/>
        </w:rPr>
        <w:t>ilgililerden tahsilinin yapılması için Strateji Geliştirme Daire Başkanlığına gönderilir.</w:t>
      </w:r>
    </w:p>
    <w:p w14:paraId="476E208B" w14:textId="03869A3F" w:rsidR="00424A42" w:rsidRPr="00083786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</w:rPr>
        <w:t>(3) Herhangi bir hata, usulsüzlük veya yolsuzluk bulunmadığının tespit edilmesi halinde</w:t>
      </w:r>
      <w:r w:rsidR="007B7BF5" w:rsidRPr="00083786">
        <w:rPr>
          <w:rFonts w:ascii="Times New Roman" w:hAnsi="Times New Roman" w:cs="Times New Roman"/>
        </w:rPr>
        <w:t xml:space="preserve"> </w:t>
      </w:r>
      <w:r w:rsidR="00083786" w:rsidRPr="00083786">
        <w:rPr>
          <w:rFonts w:ascii="Times New Roman" w:hAnsi="Times New Roman" w:cs="Times New Roman"/>
        </w:rPr>
        <w:t xml:space="preserve">Hukuk Müşavirliğine </w:t>
      </w:r>
      <w:r w:rsidRPr="00083786">
        <w:rPr>
          <w:rFonts w:ascii="Times New Roman" w:hAnsi="Times New Roman" w:cs="Times New Roman"/>
        </w:rPr>
        <w:t>ve bildirim sahibine bilgi verilir.</w:t>
      </w:r>
    </w:p>
    <w:p w14:paraId="45872922" w14:textId="77777777" w:rsidR="0009692C" w:rsidRDefault="0009692C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46AAE7" w14:textId="694635B4" w:rsidR="002B5DAC" w:rsidRDefault="000D7418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Bildirimde bulunanların korunması</w:t>
      </w:r>
    </w:p>
    <w:p w14:paraId="054AE18F" w14:textId="77777777" w:rsidR="002B5DAC" w:rsidRDefault="002B5DAC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CAA41C7" w14:textId="49D82D33" w:rsidR="003B1A39" w:rsidRPr="00BD5ECE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  <w:b/>
          <w:bCs/>
        </w:rPr>
        <w:t>Madde 8 -</w:t>
      </w:r>
      <w:r w:rsidRPr="00BD5ECE">
        <w:rPr>
          <w:rFonts w:ascii="Times New Roman" w:hAnsi="Times New Roman" w:cs="Times New Roman"/>
        </w:rPr>
        <w:t xml:space="preserve"> (1) İyi niyetle hata, usulsüzlük ve yolsuzluklarla ilgili bildirimde bulunan kişilere</w:t>
      </w:r>
      <w:r w:rsidR="002B5DAC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haksız ve ayırımcı bir muamele yapılamaz, bildirimlerinden dolayı bir disiplin cezası verilemez;</w:t>
      </w:r>
      <w:r w:rsidR="002B5DAC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doğrudan veya dolaylı olarak hizmet koşulları kısmen de olsa ağırlaştırılamaz ve değiştirilemez.</w:t>
      </w:r>
    </w:p>
    <w:p w14:paraId="04D72AC2" w14:textId="70D8ADEC" w:rsidR="000D7418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(2) Usulsüzlük veya yolsuzluk bildiriminde bulunan kişinin kimliği gizli tutulur ve kendisine</w:t>
      </w:r>
      <w:r w:rsidR="002B5DAC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herhangi bir zarar gelmemesi için gerekli tedbirler alınır.</w:t>
      </w:r>
    </w:p>
    <w:p w14:paraId="3EBAC68C" w14:textId="77777777" w:rsidR="002B5DAC" w:rsidRDefault="000D7418" w:rsidP="00424A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</w:rPr>
        <w:t>(3) Yaptığı bildirim nedeniyle haksız ve hukuka aykırı bir işleme maruz kaldığını iddia eden</w:t>
      </w:r>
      <w:r w:rsidR="002B5DAC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memur ve diğer kamu görevlisi müracaat, şikâyet ve dava açma hakkına sahiptir.</w:t>
      </w:r>
    </w:p>
    <w:p w14:paraId="58B7B5FA" w14:textId="77777777" w:rsidR="002B5DAC" w:rsidRDefault="002B5DAC" w:rsidP="00424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C9ECDAA" w14:textId="1E5FB537" w:rsidR="000D7418" w:rsidRPr="00BD5ECE" w:rsidRDefault="000D7418" w:rsidP="00424A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ÜÇÜNCÜ BÖLÜM</w:t>
      </w:r>
    </w:p>
    <w:p w14:paraId="3344B811" w14:textId="77777777" w:rsidR="000D7418" w:rsidRPr="00BD5ECE" w:rsidRDefault="000D7418" w:rsidP="00424A4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Son Hükümler</w:t>
      </w:r>
    </w:p>
    <w:p w14:paraId="7161FF52" w14:textId="77777777" w:rsidR="00D65F31" w:rsidRDefault="000D7418" w:rsidP="00424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D5ECE">
        <w:rPr>
          <w:rFonts w:ascii="Times New Roman" w:hAnsi="Times New Roman" w:cs="Times New Roman"/>
          <w:b/>
          <w:bCs/>
        </w:rPr>
        <w:t>Yürürlük</w:t>
      </w:r>
    </w:p>
    <w:p w14:paraId="225ACCEF" w14:textId="77777777" w:rsidR="002B5DAC" w:rsidRDefault="000D7418" w:rsidP="00424A42">
      <w:pPr>
        <w:spacing w:line="360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  <w:b/>
          <w:bCs/>
        </w:rPr>
        <w:t>Madde 9 -</w:t>
      </w:r>
      <w:r w:rsidRPr="00BD5ECE">
        <w:rPr>
          <w:rFonts w:ascii="Times New Roman" w:hAnsi="Times New Roman" w:cs="Times New Roman"/>
        </w:rPr>
        <w:t xml:space="preserve"> (1) Bu Yönerge </w:t>
      </w:r>
      <w:r w:rsidR="001F1432">
        <w:rPr>
          <w:rFonts w:ascii="Times New Roman" w:hAnsi="Times New Roman" w:cs="Times New Roman"/>
        </w:rPr>
        <w:t xml:space="preserve">Isparta Uygulamalı Bilimler Üniversitesi </w:t>
      </w:r>
      <w:r w:rsidRPr="00BD5ECE">
        <w:rPr>
          <w:rFonts w:ascii="Times New Roman" w:hAnsi="Times New Roman" w:cs="Times New Roman"/>
        </w:rPr>
        <w:t>Senatosunda kabul edildiği tarihten itibaren</w:t>
      </w:r>
      <w:r w:rsidR="001F1432">
        <w:rPr>
          <w:rFonts w:ascii="Times New Roman" w:hAnsi="Times New Roman" w:cs="Times New Roman"/>
        </w:rPr>
        <w:t xml:space="preserve"> </w:t>
      </w:r>
      <w:r w:rsidRPr="00BD5ECE">
        <w:rPr>
          <w:rFonts w:ascii="Times New Roman" w:hAnsi="Times New Roman" w:cs="Times New Roman"/>
        </w:rPr>
        <w:t>yürürlüğe girer.</w:t>
      </w:r>
      <w:r w:rsidR="001F3F8E">
        <w:rPr>
          <w:rFonts w:ascii="Times New Roman" w:hAnsi="Times New Roman" w:cs="Times New Roman"/>
        </w:rPr>
        <w:t xml:space="preserve"> </w:t>
      </w:r>
    </w:p>
    <w:p w14:paraId="521E66EE" w14:textId="77777777" w:rsidR="002B5DAC" w:rsidRDefault="000D7418" w:rsidP="002B5DA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0F26">
        <w:rPr>
          <w:rFonts w:ascii="Times New Roman" w:hAnsi="Times New Roman" w:cs="Times New Roman"/>
          <w:b/>
          <w:bCs/>
        </w:rPr>
        <w:t>Yürütme</w:t>
      </w:r>
    </w:p>
    <w:p w14:paraId="3421680C" w14:textId="11890F58" w:rsidR="000D7418" w:rsidRPr="00BD5ECE" w:rsidRDefault="000D7418" w:rsidP="002B5DAC">
      <w:pPr>
        <w:spacing w:line="276" w:lineRule="auto"/>
        <w:jc w:val="both"/>
        <w:rPr>
          <w:rFonts w:ascii="Times New Roman" w:hAnsi="Times New Roman" w:cs="Times New Roman"/>
        </w:rPr>
      </w:pPr>
      <w:r w:rsidRPr="00BD5ECE">
        <w:rPr>
          <w:rFonts w:ascii="Times New Roman" w:hAnsi="Times New Roman" w:cs="Times New Roman"/>
          <w:b/>
          <w:bCs/>
        </w:rPr>
        <w:t>Madde 10 -</w:t>
      </w:r>
      <w:r w:rsidRPr="00BD5ECE">
        <w:rPr>
          <w:rFonts w:ascii="Times New Roman" w:hAnsi="Times New Roman" w:cs="Times New Roman"/>
        </w:rPr>
        <w:t xml:space="preserve"> (1) Bu Yönerge hükümlerini </w:t>
      </w:r>
      <w:r w:rsidR="001F1432">
        <w:rPr>
          <w:rFonts w:ascii="Times New Roman" w:hAnsi="Times New Roman" w:cs="Times New Roman"/>
        </w:rPr>
        <w:t>Isparta Uygulamalı Bilimler Üniversitesi</w:t>
      </w:r>
      <w:r w:rsidRPr="00BD5ECE">
        <w:rPr>
          <w:rFonts w:ascii="Times New Roman" w:hAnsi="Times New Roman" w:cs="Times New Roman"/>
        </w:rPr>
        <w:t xml:space="preserve"> Rektörü yürütür.</w:t>
      </w:r>
    </w:p>
    <w:p w14:paraId="5CE15464" w14:textId="5293D31E" w:rsidR="006F542F" w:rsidRDefault="000D7418" w:rsidP="002B5D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786">
        <w:rPr>
          <w:rFonts w:ascii="Times New Roman" w:hAnsi="Times New Roman" w:cs="Times New Roman"/>
          <w:b/>
          <w:bCs/>
        </w:rPr>
        <w:t>Ek:</w:t>
      </w:r>
      <w:r w:rsidRPr="00083786">
        <w:rPr>
          <w:rFonts w:ascii="Times New Roman" w:hAnsi="Times New Roman" w:cs="Times New Roman"/>
        </w:rPr>
        <w:t xml:space="preserve"> Hata, Usulsüzlük ve Yolsuzluk Bildirim Formu</w:t>
      </w:r>
    </w:p>
    <w:p w14:paraId="66DFE881" w14:textId="36E77A26" w:rsidR="002B5DAC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5E31C" w14:textId="04919DDB" w:rsidR="002B5DAC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18B8F" w14:textId="7633E535" w:rsidR="002B5DAC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D108C" w14:textId="57AD3E39" w:rsidR="002B5DAC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90346" w14:textId="223F63DB" w:rsidR="00424A42" w:rsidRDefault="00424A42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690B6" w14:textId="4C4A933F" w:rsidR="00424A42" w:rsidRDefault="00424A42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FBEE9" w14:textId="654BE77B" w:rsidR="00424A42" w:rsidRDefault="00424A42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C36AC" w14:textId="05CA27EC" w:rsidR="00424A42" w:rsidRDefault="00424A42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A4E7E" w14:textId="045215BD" w:rsidR="00424A42" w:rsidRDefault="00424A42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89E98" w14:textId="77777777" w:rsidR="00424A42" w:rsidRDefault="00424A42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031FDF" w14:textId="26EA6F6D" w:rsidR="002B5DAC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C17208" w14:textId="77777777" w:rsidR="002B5DAC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19672" w14:textId="77777777" w:rsidR="002B5DAC" w:rsidRPr="00083786" w:rsidRDefault="002B5DAC" w:rsidP="002B5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57345" w14:textId="0053EBC5" w:rsidR="00144513" w:rsidRDefault="00144513" w:rsidP="00D72DA7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985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8203"/>
        <w:gridCol w:w="160"/>
      </w:tblGrid>
      <w:tr w:rsidR="00144513" w14:paraId="3BCF0574" w14:textId="77777777" w:rsidTr="005A5D89">
        <w:trPr>
          <w:trHeight w:val="151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8B47" w14:textId="77777777" w:rsidR="00144513" w:rsidRDefault="00144513" w:rsidP="00AA7CF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11130D" wp14:editId="7A14A060">
                  <wp:extent cx="875018" cy="876300"/>
                  <wp:effectExtent l="0" t="0" r="1905" b="0"/>
                  <wp:docPr id="11" name="Resim 11" descr="https://www.isparta.edu.tr/kurumsal/materyal/logo_turkce_renkli/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parta.edu.tr/kurumsal/materyal/logo_turkce_renkli/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53" cy="89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854" w14:textId="77777777" w:rsidR="00144513" w:rsidRDefault="00144513" w:rsidP="00AA7CFA">
            <w:pPr>
              <w:pStyle w:val="Balk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14:paraId="02FBA793" w14:textId="77777777" w:rsidR="00144513" w:rsidRPr="001B3617" w:rsidRDefault="00144513" w:rsidP="00AA7CFA">
            <w:pPr>
              <w:pStyle w:val="Balk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1B3617">
              <w:rPr>
                <w:rFonts w:ascii="Times New Roman" w:hAnsi="Times New Roman"/>
                <w:b/>
                <w:i w:val="0"/>
                <w:sz w:val="20"/>
              </w:rPr>
              <w:t>T.C.</w:t>
            </w:r>
          </w:p>
          <w:p w14:paraId="0B5869B4" w14:textId="77777777" w:rsidR="00144513" w:rsidRPr="001B3617" w:rsidRDefault="00144513" w:rsidP="00AA7CFA">
            <w:pPr>
              <w:pStyle w:val="Balk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1B3617">
              <w:rPr>
                <w:rFonts w:ascii="Times New Roman" w:hAnsi="Times New Roman"/>
                <w:b/>
                <w:i w:val="0"/>
                <w:sz w:val="20"/>
              </w:rPr>
              <w:t>ISPARTA UYGULAMALI BİLİMLER ÜNİVERSİTESİ REKTÖRLÜĞÜ</w:t>
            </w:r>
          </w:p>
          <w:p w14:paraId="59DBD3D1" w14:textId="77777777" w:rsidR="00144513" w:rsidRPr="002F30CC" w:rsidRDefault="00144513" w:rsidP="00AA7CFA">
            <w:pPr>
              <w:pStyle w:val="KonuBal"/>
              <w:rPr>
                <w:sz w:val="24"/>
              </w:rPr>
            </w:pPr>
            <w:r w:rsidRPr="001B3617">
              <w:rPr>
                <w:sz w:val="20"/>
                <w:szCs w:val="20"/>
              </w:rPr>
              <w:t>Hata, Usulsüzlük ve Yolsuzluk Bildirim Formu</w:t>
            </w:r>
          </w:p>
          <w:p w14:paraId="6159D6F3" w14:textId="77777777" w:rsidR="00144513" w:rsidRDefault="00144513" w:rsidP="00AA7CFA">
            <w:pPr>
              <w:jc w:val="center"/>
              <w:rPr>
                <w:sz w:val="32"/>
              </w:rPr>
            </w:pPr>
          </w:p>
        </w:tc>
        <w:tc>
          <w:tcPr>
            <w:tcW w:w="153" w:type="dxa"/>
            <w:tcBorders>
              <w:left w:val="single" w:sz="4" w:space="0" w:color="auto"/>
            </w:tcBorders>
          </w:tcPr>
          <w:p w14:paraId="4E98179F" w14:textId="77777777" w:rsidR="00144513" w:rsidRDefault="00144513" w:rsidP="00AA7CFA"/>
        </w:tc>
      </w:tr>
    </w:tbl>
    <w:p w14:paraId="2E88A5E8" w14:textId="1023792F" w:rsidR="00144513" w:rsidRDefault="00144513" w:rsidP="00D72DA7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3BECB520" w14:textId="02ED572F" w:rsidR="00144513" w:rsidRDefault="00144513" w:rsidP="00D72DA7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oKlavuzuAk"/>
        <w:tblW w:w="9645" w:type="dxa"/>
        <w:tblInd w:w="-289" w:type="dxa"/>
        <w:tblLook w:val="04A0" w:firstRow="1" w:lastRow="0" w:firstColumn="1" w:lastColumn="0" w:noHBand="0" w:noVBand="1"/>
      </w:tblPr>
      <w:tblGrid>
        <w:gridCol w:w="2388"/>
        <w:gridCol w:w="1926"/>
        <w:gridCol w:w="5331"/>
      </w:tblGrid>
      <w:tr w:rsidR="00144513" w14:paraId="46EFA802" w14:textId="77777777" w:rsidTr="00144513">
        <w:trPr>
          <w:trHeight w:val="482"/>
        </w:trPr>
        <w:tc>
          <w:tcPr>
            <w:tcW w:w="9645" w:type="dxa"/>
            <w:gridSpan w:val="3"/>
          </w:tcPr>
          <w:p w14:paraId="4810C8AE" w14:textId="4B69B91F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ve Soyadı                  </w:t>
            </w:r>
            <w:r w:rsidR="002B5DAC"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144513" w14:paraId="1D6F904E" w14:textId="77777777" w:rsidTr="00144513">
        <w:trPr>
          <w:trHeight w:val="382"/>
        </w:trPr>
        <w:tc>
          <w:tcPr>
            <w:tcW w:w="9645" w:type="dxa"/>
            <w:gridSpan w:val="3"/>
          </w:tcPr>
          <w:p w14:paraId="730D24AC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T.C. Kimlik no                 :</w:t>
            </w:r>
          </w:p>
          <w:p w14:paraId="5A44D36B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513" w14:paraId="00117128" w14:textId="77777777" w:rsidTr="00144513">
        <w:trPr>
          <w:trHeight w:val="281"/>
        </w:trPr>
        <w:tc>
          <w:tcPr>
            <w:tcW w:w="9645" w:type="dxa"/>
            <w:gridSpan w:val="3"/>
          </w:tcPr>
          <w:p w14:paraId="5BFFD168" w14:textId="603B07D6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yeri                      </w:t>
            </w:r>
            <w:r w:rsidR="002B5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5DAC"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144513" w14:paraId="64085CAB" w14:textId="77777777" w:rsidTr="002B5DAC">
        <w:trPr>
          <w:trHeight w:val="185"/>
        </w:trPr>
        <w:tc>
          <w:tcPr>
            <w:tcW w:w="2388" w:type="dxa"/>
            <w:vMerge w:val="restart"/>
          </w:tcPr>
          <w:p w14:paraId="382EAE00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D5FEC1" w14:textId="48338882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Bildirim türü </w:t>
            </w:r>
            <w:r w:rsidR="002B5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14:paraId="399B27E7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Hata</w:t>
            </w:r>
          </w:p>
        </w:tc>
        <w:tc>
          <w:tcPr>
            <w:tcW w:w="5331" w:type="dxa"/>
          </w:tcPr>
          <w:p w14:paraId="10569114" w14:textId="77777777" w:rsidR="00144513" w:rsidRPr="001B3617" w:rsidRDefault="00144513" w:rsidP="00AA7CFA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0BB8F83C" wp14:editId="7FAFE237">
                      <wp:extent cx="247650" cy="114300"/>
                      <wp:effectExtent l="0" t="0" r="19050" b="19050"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8AD12" id="Dikdörtgen 2" o:spid="_x0000_s1026" style="width:19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</w:tr>
      <w:tr w:rsidR="00144513" w14:paraId="40AD6CB0" w14:textId="77777777" w:rsidTr="002B5DAC">
        <w:trPr>
          <w:trHeight w:val="233"/>
        </w:trPr>
        <w:tc>
          <w:tcPr>
            <w:tcW w:w="2388" w:type="dxa"/>
            <w:vMerge/>
          </w:tcPr>
          <w:p w14:paraId="2FD7F300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14:paraId="0A92098A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Usulsüzlük </w:t>
            </w:r>
          </w:p>
        </w:tc>
        <w:tc>
          <w:tcPr>
            <w:tcW w:w="5331" w:type="dxa"/>
          </w:tcPr>
          <w:p w14:paraId="1F84B200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76E1A4F8" wp14:editId="4982A80B">
                      <wp:extent cx="247650" cy="114300"/>
                      <wp:effectExtent l="0" t="0" r="19050" b="19050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5AFDE" w14:textId="77777777" w:rsidR="00144513" w:rsidRDefault="00144513" w:rsidP="001445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1A4F8" id="Dikdörtgen 5" o:spid="_x0000_s1031" style="width:19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">
                      <v:textbox>
                        <w:txbxContent>
                          <w:p w14:paraId="7605AFDE" w14:textId="77777777" w:rsidR="00144513" w:rsidRDefault="00144513" w:rsidP="0014451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44513" w14:paraId="4C447D35" w14:textId="77777777" w:rsidTr="002B5DAC">
        <w:trPr>
          <w:trHeight w:val="240"/>
        </w:trPr>
        <w:tc>
          <w:tcPr>
            <w:tcW w:w="2388" w:type="dxa"/>
            <w:vMerge/>
          </w:tcPr>
          <w:p w14:paraId="582F68BD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14:paraId="2DD1FB78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Yolsuzluk </w:t>
            </w:r>
          </w:p>
        </w:tc>
        <w:tc>
          <w:tcPr>
            <w:tcW w:w="5331" w:type="dxa"/>
          </w:tcPr>
          <w:p w14:paraId="6BA8F824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347581D8" wp14:editId="1B02F8C3">
                      <wp:extent cx="247650" cy="114300"/>
                      <wp:effectExtent l="0" t="0" r="19050" b="19050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E0B1" w14:textId="77777777" w:rsidR="00144513" w:rsidRDefault="00144513" w:rsidP="001445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581D8" id="Dikdörtgen 7" o:spid="_x0000_s1032" style="width:19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">
                      <v:textbox>
                        <w:txbxContent>
                          <w:p w14:paraId="5338E0B1" w14:textId="77777777" w:rsidR="00144513" w:rsidRDefault="00144513" w:rsidP="0014451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44513" w14:paraId="3A906842" w14:textId="77777777" w:rsidTr="00144513">
        <w:trPr>
          <w:trHeight w:val="369"/>
        </w:trPr>
        <w:tc>
          <w:tcPr>
            <w:tcW w:w="9645" w:type="dxa"/>
            <w:gridSpan w:val="3"/>
          </w:tcPr>
          <w:p w14:paraId="7A84251B" w14:textId="53A8990C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Bildirim tarihi               </w:t>
            </w:r>
            <w:r w:rsidR="002B5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  <w:tr w:rsidR="00144513" w14:paraId="71AFB274" w14:textId="77777777" w:rsidTr="002B5DAC">
        <w:trPr>
          <w:trHeight w:val="284"/>
        </w:trPr>
        <w:tc>
          <w:tcPr>
            <w:tcW w:w="2388" w:type="dxa"/>
            <w:vMerge w:val="restart"/>
          </w:tcPr>
          <w:p w14:paraId="50FC71BC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bilgileri </w:t>
            </w:r>
          </w:p>
          <w:p w14:paraId="7FA41741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7" w:type="dxa"/>
            <w:gridSpan w:val="2"/>
          </w:tcPr>
          <w:p w14:paraId="551D1046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adresi:</w:t>
            </w:r>
          </w:p>
          <w:p w14:paraId="57062A6A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60E4F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513" w14:paraId="0997B5C6" w14:textId="77777777" w:rsidTr="002B5DAC">
        <w:trPr>
          <w:trHeight w:val="162"/>
        </w:trPr>
        <w:tc>
          <w:tcPr>
            <w:tcW w:w="2388" w:type="dxa"/>
            <w:vMerge/>
          </w:tcPr>
          <w:p w14:paraId="7C5E1076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7" w:type="dxa"/>
            <w:gridSpan w:val="2"/>
          </w:tcPr>
          <w:p w14:paraId="3FAA76AE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</w:tr>
      <w:tr w:rsidR="00144513" w14:paraId="6BD46144" w14:textId="77777777" w:rsidTr="002B5DAC">
        <w:trPr>
          <w:trHeight w:val="233"/>
        </w:trPr>
        <w:tc>
          <w:tcPr>
            <w:tcW w:w="2388" w:type="dxa"/>
            <w:vMerge/>
          </w:tcPr>
          <w:p w14:paraId="1C252820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7" w:type="dxa"/>
            <w:gridSpan w:val="2"/>
          </w:tcPr>
          <w:p w14:paraId="58811A22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Telefon no (İş yeri):                                                    Dahili:</w:t>
            </w:r>
          </w:p>
        </w:tc>
      </w:tr>
      <w:tr w:rsidR="00144513" w14:paraId="3F5F2085" w14:textId="77777777" w:rsidTr="002B5DAC">
        <w:trPr>
          <w:trHeight w:val="233"/>
        </w:trPr>
        <w:tc>
          <w:tcPr>
            <w:tcW w:w="2388" w:type="dxa"/>
            <w:vMerge/>
          </w:tcPr>
          <w:p w14:paraId="4DA46284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7" w:type="dxa"/>
            <w:gridSpan w:val="2"/>
          </w:tcPr>
          <w:p w14:paraId="366442B0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Cep tel:</w:t>
            </w:r>
          </w:p>
        </w:tc>
      </w:tr>
      <w:tr w:rsidR="00144513" w14:paraId="17E01CAE" w14:textId="77777777" w:rsidTr="00144513">
        <w:trPr>
          <w:trHeight w:val="1933"/>
        </w:trPr>
        <w:tc>
          <w:tcPr>
            <w:tcW w:w="9645" w:type="dxa"/>
            <w:gridSpan w:val="3"/>
          </w:tcPr>
          <w:p w14:paraId="3F6F6C34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17">
              <w:rPr>
                <w:rFonts w:ascii="Times New Roman" w:hAnsi="Times New Roman" w:cs="Times New Roman"/>
                <w:b/>
                <w:sz w:val="20"/>
                <w:szCs w:val="20"/>
              </w:rPr>
              <w:t>Hata, Usulsüzlük ve Yolsuzluk Bildiriminin konusu:</w:t>
            </w:r>
          </w:p>
          <w:p w14:paraId="3096D139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53261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A6F56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1DDD47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BEDEFC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7D3C7E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68A89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7D7EAB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7111E1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7C193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5A0043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C8FEB3" w14:textId="77777777" w:rsidR="00144513" w:rsidRPr="001B3617" w:rsidRDefault="00144513" w:rsidP="00AA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781688" w14:textId="77777777" w:rsidR="00D65F31" w:rsidRDefault="00D65F31" w:rsidP="00144513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C0B8146" w14:textId="77777777" w:rsidR="00D65F31" w:rsidRDefault="00D65F31" w:rsidP="00144513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AD66229" w14:textId="6FECCB23" w:rsidR="00144513" w:rsidRPr="002B5DAC" w:rsidRDefault="00144513" w:rsidP="00144513">
      <w:pPr>
        <w:spacing w:after="0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 w:rsidRPr="002B5DAC">
        <w:rPr>
          <w:rFonts w:ascii="Times New Roman" w:hAnsi="Times New Roman" w:cs="Times New Roman"/>
          <w:b/>
          <w:iCs/>
          <w:sz w:val="20"/>
          <w:szCs w:val="20"/>
          <w:u w:val="single"/>
        </w:rPr>
        <w:t>Açıklama:</w:t>
      </w:r>
    </w:p>
    <w:p w14:paraId="1D80AACB" w14:textId="77777777" w:rsidR="00144513" w:rsidRPr="002B5DAC" w:rsidRDefault="00144513" w:rsidP="00144513">
      <w:pPr>
        <w:pStyle w:val="ListeParagraf"/>
        <w:numPr>
          <w:ilvl w:val="0"/>
          <w:numId w:val="1"/>
        </w:numPr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  <w:r w:rsidRPr="002B5DAC">
        <w:rPr>
          <w:iCs/>
          <w:color w:val="0D0D0D" w:themeColor="text1" w:themeTint="F2"/>
          <w:sz w:val="20"/>
          <w:szCs w:val="20"/>
        </w:rPr>
        <w:t>Başvuru formu ve dilekçede belirtilen kimlik ve adres bilgileri, MERNİS veri tabanında doğrulanarak eksik veya hatalı bilgi içeren başvurular değerlendirmeye alınmaz.</w:t>
      </w:r>
    </w:p>
    <w:p w14:paraId="3D18CC55" w14:textId="4B0C34F2" w:rsidR="00144513" w:rsidRPr="002B5DAC" w:rsidRDefault="00144513" w:rsidP="00144513">
      <w:pPr>
        <w:pStyle w:val="ListeParagraf"/>
        <w:numPr>
          <w:ilvl w:val="0"/>
          <w:numId w:val="1"/>
        </w:numPr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  <w:r w:rsidRPr="002B5DAC">
        <w:rPr>
          <w:bCs/>
          <w:iCs/>
          <w:color w:val="0D0D0D" w:themeColor="text1" w:themeTint="F2"/>
          <w:sz w:val="20"/>
          <w:szCs w:val="20"/>
        </w:rPr>
        <w:t xml:space="preserve">Bildirimler; Hata Usulsüzlük ve Yolsuzluk Bildirim Formu doldurularak </w:t>
      </w:r>
      <w:bookmarkStart w:id="0" w:name="_Hlk65143127"/>
      <w:r w:rsidRPr="002B5DAC">
        <w:rPr>
          <w:bCs/>
          <w:iCs/>
          <w:color w:val="FF0000"/>
          <w:sz w:val="20"/>
          <w:szCs w:val="20"/>
        </w:rPr>
        <w:fldChar w:fldCharType="begin"/>
      </w:r>
      <w:r w:rsidRPr="002B5DAC">
        <w:rPr>
          <w:bCs/>
          <w:iCs/>
          <w:color w:val="FF0000"/>
          <w:sz w:val="20"/>
          <w:szCs w:val="20"/>
        </w:rPr>
        <w:instrText xml:space="preserve"> HYPERLINK "mailto:huyb@</w:instrText>
      </w:r>
      <w:r w:rsidRPr="002B5DAC">
        <w:rPr>
          <w:rFonts w:ascii="Calibri" w:hAnsi="Calibri" w:cs="Calibri"/>
          <w:bCs/>
          <w:iCs/>
          <w:color w:val="FF0000"/>
          <w:sz w:val="20"/>
          <w:szCs w:val="20"/>
        </w:rPr>
        <w:instrText>İsparta.</w:instrText>
      </w:r>
      <w:r w:rsidRPr="002B5DAC">
        <w:rPr>
          <w:bCs/>
          <w:iCs/>
          <w:color w:val="FF0000"/>
          <w:sz w:val="20"/>
          <w:szCs w:val="20"/>
        </w:rPr>
        <w:instrText xml:space="preserve">edu.tr" </w:instrText>
      </w:r>
      <w:r w:rsidRPr="002B5DAC">
        <w:rPr>
          <w:bCs/>
          <w:iCs/>
          <w:color w:val="FF0000"/>
          <w:sz w:val="20"/>
          <w:szCs w:val="20"/>
        </w:rPr>
        <w:fldChar w:fldCharType="separate"/>
      </w:r>
      <w:r w:rsidRPr="002B5DAC">
        <w:rPr>
          <w:rStyle w:val="Kpr"/>
          <w:bCs/>
          <w:iCs/>
          <w:color w:val="FF0000"/>
          <w:sz w:val="20"/>
          <w:szCs w:val="20"/>
        </w:rPr>
        <w:t>huyb@</w:t>
      </w:r>
      <w:r w:rsidRPr="002B5DAC">
        <w:rPr>
          <w:rStyle w:val="Kpr"/>
          <w:rFonts w:ascii="Calibri" w:hAnsi="Calibri" w:cs="Calibri"/>
          <w:bCs/>
          <w:iCs/>
          <w:color w:val="FF0000"/>
          <w:sz w:val="20"/>
          <w:szCs w:val="20"/>
        </w:rPr>
        <w:t>İsparta.</w:t>
      </w:r>
      <w:r w:rsidRPr="002B5DAC">
        <w:rPr>
          <w:rStyle w:val="Kpr"/>
          <w:bCs/>
          <w:iCs/>
          <w:color w:val="FF0000"/>
          <w:sz w:val="20"/>
          <w:szCs w:val="20"/>
        </w:rPr>
        <w:t>edu.tr</w:t>
      </w:r>
      <w:r w:rsidRPr="002B5DAC">
        <w:rPr>
          <w:bCs/>
          <w:iCs/>
          <w:color w:val="FF0000"/>
          <w:sz w:val="20"/>
          <w:szCs w:val="20"/>
        </w:rPr>
        <w:fldChar w:fldCharType="end"/>
      </w:r>
      <w:bookmarkEnd w:id="0"/>
      <w:r w:rsidRPr="002B5DAC">
        <w:rPr>
          <w:bCs/>
          <w:iCs/>
          <w:color w:val="0D0D0D" w:themeColor="text1" w:themeTint="F2"/>
          <w:sz w:val="20"/>
          <w:szCs w:val="20"/>
        </w:rPr>
        <w:t xml:space="preserve"> posta adresine gönderilmesi veya Rektörlük Yazı İşleri</w:t>
      </w:r>
      <w:r w:rsidR="001E7404">
        <w:rPr>
          <w:bCs/>
          <w:iCs/>
          <w:color w:val="0D0D0D" w:themeColor="text1" w:themeTint="F2"/>
          <w:sz w:val="20"/>
          <w:szCs w:val="20"/>
        </w:rPr>
        <w:t xml:space="preserve"> biriminin </w:t>
      </w:r>
      <w:bookmarkStart w:id="1" w:name="_GoBack"/>
      <w:bookmarkEnd w:id="1"/>
      <w:r w:rsidRPr="002B5DAC">
        <w:rPr>
          <w:bCs/>
          <w:iCs/>
          <w:color w:val="0D0D0D" w:themeColor="text1" w:themeTint="F2"/>
          <w:sz w:val="20"/>
          <w:szCs w:val="20"/>
        </w:rPr>
        <w:t>kayıt altına alınması yolu ile yapılır.</w:t>
      </w:r>
    </w:p>
    <w:p w14:paraId="175B53C6" w14:textId="25A9867B" w:rsidR="00144513" w:rsidRPr="002B5DAC" w:rsidRDefault="00144513" w:rsidP="00144513">
      <w:pPr>
        <w:pStyle w:val="ListeParagraf"/>
        <w:spacing w:before="120" w:after="120"/>
        <w:jc w:val="both"/>
        <w:rPr>
          <w:bCs/>
          <w:iCs/>
          <w:color w:val="0D0D0D" w:themeColor="text1" w:themeTint="F2"/>
          <w:sz w:val="20"/>
          <w:szCs w:val="20"/>
        </w:rPr>
      </w:pPr>
    </w:p>
    <w:p w14:paraId="77643D54" w14:textId="24BBF13C" w:rsidR="00793ABF" w:rsidRPr="002B5DAC" w:rsidRDefault="00793ABF" w:rsidP="00144513">
      <w:pPr>
        <w:pStyle w:val="ListeParagraf"/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</w:p>
    <w:p w14:paraId="59224CCF" w14:textId="13E97C04" w:rsidR="002B5DAC" w:rsidRPr="002B5DAC" w:rsidRDefault="002B5DAC" w:rsidP="00144513">
      <w:pPr>
        <w:pStyle w:val="ListeParagraf"/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</w:p>
    <w:p w14:paraId="7F475E9F" w14:textId="7005EA4D" w:rsidR="002B5DAC" w:rsidRPr="002B5DAC" w:rsidRDefault="002B5DAC" w:rsidP="00144513">
      <w:pPr>
        <w:pStyle w:val="ListeParagraf"/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</w:p>
    <w:p w14:paraId="2DFA8595" w14:textId="7EE37779" w:rsidR="002B5DAC" w:rsidRPr="002B5DAC" w:rsidRDefault="002B5DAC" w:rsidP="00144513">
      <w:pPr>
        <w:pStyle w:val="ListeParagraf"/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</w:p>
    <w:p w14:paraId="776B4EB2" w14:textId="6AB6F8AD" w:rsidR="002B5DAC" w:rsidRPr="002B5DAC" w:rsidRDefault="002B5DAC" w:rsidP="00144513">
      <w:pPr>
        <w:pStyle w:val="ListeParagraf"/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</w:p>
    <w:p w14:paraId="58B38840" w14:textId="77777777" w:rsidR="002B5DAC" w:rsidRPr="002B5DAC" w:rsidRDefault="002B5DAC" w:rsidP="00144513">
      <w:pPr>
        <w:pStyle w:val="ListeParagraf"/>
        <w:spacing w:before="120" w:after="120"/>
        <w:jc w:val="both"/>
        <w:rPr>
          <w:iCs/>
          <w:color w:val="0D0D0D" w:themeColor="text1" w:themeTint="F2"/>
          <w:sz w:val="20"/>
          <w:szCs w:val="20"/>
        </w:rPr>
      </w:pPr>
    </w:p>
    <w:p w14:paraId="1892AF0D" w14:textId="77777777" w:rsidR="00144513" w:rsidRPr="002B5DAC" w:rsidRDefault="00144513" w:rsidP="00144513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Theme="minorHAnsi" w:eastAsiaTheme="minorHAnsi" w:hAnsiTheme="minorHAnsi" w:cstheme="minorBidi"/>
          <w:bCs/>
          <w:iCs/>
          <w:color w:val="0D0D0D" w:themeColor="text1" w:themeTint="F2"/>
          <w:sz w:val="20"/>
          <w:szCs w:val="20"/>
          <w:lang w:eastAsia="en-US"/>
        </w:rPr>
      </w:pPr>
      <w:r w:rsidRPr="002B5DAC">
        <w:rPr>
          <w:rFonts w:asciiTheme="minorHAnsi" w:eastAsiaTheme="minorHAnsi" w:hAnsiTheme="minorHAnsi" w:cstheme="minorBidi"/>
          <w:bCs/>
          <w:iCs/>
          <w:color w:val="0D0D0D" w:themeColor="text1" w:themeTint="F2"/>
          <w:sz w:val="20"/>
          <w:szCs w:val="20"/>
          <w:lang w:eastAsia="en-US"/>
        </w:rPr>
        <w:t>Isparta Uygulamalı Bilimler Üniversitesi,32200 Bahçelievler Mh. 102. Cd. No:24 ISPARTA Tel:+90 (246) 214 60 10 | Faks: +90 (246) 228 30 06</w:t>
      </w:r>
    </w:p>
    <w:p w14:paraId="66364F48" w14:textId="3FC6E1D3" w:rsidR="00144513" w:rsidRPr="002B5DAC" w:rsidRDefault="00144513" w:rsidP="001B3617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center"/>
        <w:rPr>
          <w:iCs/>
          <w:color w:val="FF0000"/>
          <w:sz w:val="22"/>
          <w:szCs w:val="22"/>
        </w:rPr>
      </w:pPr>
      <w:r w:rsidRPr="002B5DAC">
        <w:rPr>
          <w:rFonts w:asciiTheme="minorHAnsi" w:eastAsiaTheme="minorHAnsi" w:hAnsiTheme="minorHAnsi" w:cstheme="minorBidi"/>
          <w:bCs/>
          <w:iCs/>
          <w:color w:val="0D0D0D" w:themeColor="text1" w:themeTint="F2"/>
          <w:sz w:val="20"/>
          <w:szCs w:val="20"/>
          <w:lang w:eastAsia="en-US"/>
        </w:rPr>
        <w:t>e-posta: huyb@isparta.edu.tr</w:t>
      </w:r>
    </w:p>
    <w:sectPr w:rsidR="00144513" w:rsidRPr="002B5DAC" w:rsidSect="007B7BF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Zurich Calligrap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A05A5"/>
    <w:multiLevelType w:val="hybridMultilevel"/>
    <w:tmpl w:val="AEE40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A5"/>
    <w:rsid w:val="00073555"/>
    <w:rsid w:val="00083786"/>
    <w:rsid w:val="0009692C"/>
    <w:rsid w:val="000D7418"/>
    <w:rsid w:val="000F2A92"/>
    <w:rsid w:val="00144513"/>
    <w:rsid w:val="001B3617"/>
    <w:rsid w:val="001E7404"/>
    <w:rsid w:val="001F1432"/>
    <w:rsid w:val="001F3F8E"/>
    <w:rsid w:val="002477AA"/>
    <w:rsid w:val="002B5DAC"/>
    <w:rsid w:val="003649EF"/>
    <w:rsid w:val="003762B1"/>
    <w:rsid w:val="003B1A39"/>
    <w:rsid w:val="00424A42"/>
    <w:rsid w:val="004406EF"/>
    <w:rsid w:val="004A1A24"/>
    <w:rsid w:val="00511470"/>
    <w:rsid w:val="005A5D89"/>
    <w:rsid w:val="005C48A7"/>
    <w:rsid w:val="006E0DA5"/>
    <w:rsid w:val="006F542F"/>
    <w:rsid w:val="0073126D"/>
    <w:rsid w:val="007401F2"/>
    <w:rsid w:val="00745EB5"/>
    <w:rsid w:val="00793ABF"/>
    <w:rsid w:val="007B7BF5"/>
    <w:rsid w:val="00870C75"/>
    <w:rsid w:val="008A0F26"/>
    <w:rsid w:val="00917536"/>
    <w:rsid w:val="00931187"/>
    <w:rsid w:val="00942F2F"/>
    <w:rsid w:val="009D03F8"/>
    <w:rsid w:val="00AA1E3B"/>
    <w:rsid w:val="00B25B7B"/>
    <w:rsid w:val="00B653EC"/>
    <w:rsid w:val="00B76E88"/>
    <w:rsid w:val="00BD5ECE"/>
    <w:rsid w:val="00C170F8"/>
    <w:rsid w:val="00D22D64"/>
    <w:rsid w:val="00D65F31"/>
    <w:rsid w:val="00D72DA7"/>
    <w:rsid w:val="00E5068C"/>
    <w:rsid w:val="00EA10D1"/>
    <w:rsid w:val="00F0006B"/>
    <w:rsid w:val="00F4271A"/>
    <w:rsid w:val="00F429D0"/>
    <w:rsid w:val="00F6303B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643B"/>
  <w15:chartTrackingRefBased/>
  <w15:docId w15:val="{14CBA394-126A-4514-8377-033EB5E9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432"/>
  </w:style>
  <w:style w:type="paragraph" w:styleId="Balk2">
    <w:name w:val="heading 2"/>
    <w:basedOn w:val="Normal"/>
    <w:next w:val="Normal"/>
    <w:link w:val="Balk2Char"/>
    <w:qFormat/>
    <w:rsid w:val="00144513"/>
    <w:pPr>
      <w:keepNext/>
      <w:spacing w:after="0" w:line="240" w:lineRule="auto"/>
      <w:outlineLvl w:val="1"/>
    </w:pPr>
    <w:rPr>
      <w:rFonts w:ascii="Zurich Calligraphic" w:eastAsia="Times New Roman" w:hAnsi="Zurich Calligraphic" w:cs="Times New Roman"/>
      <w:i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F143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F1432"/>
    <w:rPr>
      <w:rFonts w:eastAsiaTheme="minorEastAsia"/>
      <w:lang w:eastAsia="tr-TR"/>
    </w:rPr>
  </w:style>
  <w:style w:type="character" w:styleId="GlVurgulama">
    <w:name w:val="Intense Emphasis"/>
    <w:basedOn w:val="VarsaylanParagrafYazTipi"/>
    <w:uiPriority w:val="21"/>
    <w:qFormat/>
    <w:rsid w:val="002477AA"/>
    <w:rPr>
      <w:i/>
      <w:iCs/>
      <w:color w:val="1CADE4" w:themeColor="accent1"/>
    </w:rPr>
  </w:style>
  <w:style w:type="character" w:styleId="Kpr">
    <w:name w:val="Hyperlink"/>
    <w:basedOn w:val="VarsaylanParagrafYazTipi"/>
    <w:uiPriority w:val="99"/>
    <w:unhideWhenUsed/>
    <w:rsid w:val="000F2A92"/>
    <w:rPr>
      <w:color w:val="6B9F25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2A92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rsid w:val="00144513"/>
    <w:rPr>
      <w:rFonts w:ascii="Zurich Calligraphic" w:eastAsia="Times New Roman" w:hAnsi="Zurich Calligraphic" w:cs="Times New Roman"/>
      <w:i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1445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44513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styleId="TabloKlavuzuAk">
    <w:name w:val="Grid Table Light"/>
    <w:basedOn w:val="NormalTablo"/>
    <w:uiPriority w:val="40"/>
    <w:rsid w:val="00144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1445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uyb@&#304;spart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D8CF-9B7A-4326-B14D-BCFCA9A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ISPARTA UYGULAMALI BİLİMLER ÜNİVERSİTESİ</vt:lpstr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ISPARTA UYGULAMALI BİLİMLER ÜNİVERSİTESİ</dc:title>
  <dc:subject>HATA, USULSÜZLÜK VE YOLSUZLUKLARIN BİLDİRİLMESİ YÖNERGESİ</dc:subject>
  <dc:creator>ISUBU</dc:creator>
  <cp:keywords/>
  <dc:description/>
  <cp:lastModifiedBy>user3</cp:lastModifiedBy>
  <cp:revision>56</cp:revision>
  <cp:lastPrinted>2021-02-25T08:24:00Z</cp:lastPrinted>
  <dcterms:created xsi:type="dcterms:W3CDTF">2021-02-23T11:24:00Z</dcterms:created>
  <dcterms:modified xsi:type="dcterms:W3CDTF">2021-03-25T11:35:00Z</dcterms:modified>
</cp:coreProperties>
</file>